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92D0" w14:textId="77777777" w:rsidR="00051E3C" w:rsidRPr="005D5A99" w:rsidRDefault="00051E3C" w:rsidP="005D5A99">
      <w:pPr>
        <w:jc w:val="center"/>
        <w:rPr>
          <w:rFonts w:asciiTheme="minorHAnsi" w:hAnsiTheme="minorHAnsi" w:cstheme="minorHAnsi"/>
          <w:b/>
          <w:sz w:val="20"/>
          <w:szCs w:val="20"/>
          <w:lang w:val="es-ES"/>
        </w:rPr>
      </w:pPr>
    </w:p>
    <w:p w14:paraId="6041430F" w14:textId="77777777" w:rsidR="005D5A99" w:rsidRPr="005D5A99" w:rsidRDefault="005D5A99" w:rsidP="005D5A99">
      <w:pPr>
        <w:pStyle w:val="ds-markdown-paragraph"/>
        <w:spacing w:before="0" w:beforeAutospacing="0" w:after="0" w:afterAutospacing="0"/>
        <w:jc w:val="center"/>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Call for Papers: Educational Innovation for the Enhancement of Well-being and Socio-emotional Competencies in Teaching-Learning Processes</w:t>
      </w:r>
    </w:p>
    <w:p w14:paraId="27D7BE31" w14:textId="77777777" w:rsidR="005D5A99" w:rsidRDefault="005D5A99" w:rsidP="005D5A99">
      <w:pPr>
        <w:pStyle w:val="ds-markdown-paragraph"/>
        <w:spacing w:before="0" w:beforeAutospacing="0" w:after="0" w:afterAutospacing="0"/>
        <w:rPr>
          <w:rStyle w:val="Strong"/>
          <w:rFonts w:asciiTheme="minorHAnsi" w:hAnsiTheme="minorHAnsi" w:cstheme="minorHAnsi"/>
          <w:color w:val="0F1115"/>
          <w:sz w:val="20"/>
          <w:szCs w:val="20"/>
        </w:rPr>
      </w:pPr>
    </w:p>
    <w:p w14:paraId="42B67D2D" w14:textId="20CE5D23" w:rsid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Presentation</w:t>
      </w:r>
      <w:r w:rsidRPr="005D5A99">
        <w:rPr>
          <w:rFonts w:asciiTheme="minorHAnsi" w:hAnsiTheme="minorHAnsi" w:cstheme="minorHAnsi"/>
          <w:color w:val="0F1115"/>
          <w:sz w:val="20"/>
          <w:szCs w:val="20"/>
        </w:rPr>
        <w:br/>
        <w:t>21st-century educational institutions face the challenge of forming comprehensive learning communities in which both students and teachers develop not only cognitive competencies but also metacognitive, emotional, and social skills that enable the development of fulfilling, meaningful life trajectories that contribute to society. Within this framework, well-being and socio-emotional competencies are now recognized as essential dimensions for all educational actors, as they are as determinant for student learning as they are for teacher performance, occupational health, and reflective practice.</w:t>
      </w:r>
    </w:p>
    <w:p w14:paraId="6219E44D" w14:textId="77777777"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p>
    <w:p w14:paraId="6DED024F" w14:textId="77777777" w:rsid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Fonts w:asciiTheme="minorHAnsi" w:hAnsiTheme="minorHAnsi" w:cstheme="minorHAnsi"/>
          <w:color w:val="0F1115"/>
          <w:sz w:val="20"/>
          <w:szCs w:val="20"/>
        </w:rPr>
        <w:t>Educational innovation is configured as a strategic pathway to advance toward this comprehensive vision. Innovating implies generating new practices, approaches, or tools that address educational challenges in a more pertinent and effective manner (Sánchez &amp; Gutiérrez-Esteban, 2023). Although innovation may be supported by digital technologies, its scope is broader: it encompasses transformations in teaching methodologies, evaluation systems, school culture, teacher professional development, and socio-emotional support mechanisms. Essentially, it involves adapting education to emerging human and social needs, offering creative solutions to persistent problems and fostering conditions that benefit both those who learn and those who teach.</w:t>
      </w:r>
    </w:p>
    <w:p w14:paraId="5178F733" w14:textId="77777777"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p>
    <w:p w14:paraId="387E7E2C" w14:textId="77777777" w:rsid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Fonts w:asciiTheme="minorHAnsi" w:hAnsiTheme="minorHAnsi" w:cstheme="minorHAnsi"/>
          <w:color w:val="0F1115"/>
          <w:sz w:val="20"/>
          <w:szCs w:val="20"/>
        </w:rPr>
        <w:t>Evidence shows that learning, well-being, and mental health are interrelated (Sawyer et al., 2025; Xu et al., 2025). Students with higher levels of emotional well-being tend to exhibit better academic performance, greater motivation, and more sustained commitment to their education (Collie &amp; Martin, 2024). Similarly, teachers who experience occupational well-being, institutional support, and solid socio-emotional competencies typically deploy more effective pedagogical practices, more positive educational relationships, and greater willingness to innovate (Collie &amp; Martin, 2023).</w:t>
      </w:r>
    </w:p>
    <w:p w14:paraId="0C53544A" w14:textId="77777777"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p>
    <w:p w14:paraId="67BB1FFE" w14:textId="77777777"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Fonts w:asciiTheme="minorHAnsi" w:hAnsiTheme="minorHAnsi" w:cstheme="minorHAnsi"/>
          <w:color w:val="0F1115"/>
          <w:sz w:val="20"/>
          <w:szCs w:val="20"/>
        </w:rPr>
        <w:t>This special issue invites researchers to explore how different forms of educational innovation, both technological and non-technological, can strengthen well-being and develop socio-emotional competencies in teaching-learning processes. Contributions addressing these dynamics from the perspective of students, teachers, or both populations are welcome, as well as studies analyzing the impact of innovations at the institutional or systemic level. Understanding and enhancing this intersection becomes essential to advance toward more equitable, sustainable educational systems oriented toward comprehensive human development.</w:t>
      </w:r>
    </w:p>
    <w:p w14:paraId="589677D1" w14:textId="77777777" w:rsidR="005D5A99" w:rsidRDefault="005D5A99" w:rsidP="005D5A99">
      <w:pPr>
        <w:pStyle w:val="ds-markdown-paragraph"/>
        <w:spacing w:before="0" w:beforeAutospacing="0" w:after="0" w:afterAutospacing="0"/>
        <w:rPr>
          <w:rStyle w:val="Strong"/>
          <w:rFonts w:asciiTheme="minorHAnsi" w:hAnsiTheme="minorHAnsi" w:cstheme="minorHAnsi"/>
          <w:color w:val="0F1115"/>
          <w:sz w:val="20"/>
          <w:szCs w:val="20"/>
        </w:rPr>
      </w:pPr>
    </w:p>
    <w:p w14:paraId="10C75474" w14:textId="73D54A76" w:rsidR="005D5A99" w:rsidRPr="005D5A99" w:rsidRDefault="005D5A99" w:rsidP="005D5A99">
      <w:pPr>
        <w:pStyle w:val="ds-markdown-paragraph"/>
        <w:spacing w:before="0" w:beforeAutospacing="0" w:after="0" w:afterAutospacing="0"/>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Thematic Areas</w:t>
      </w:r>
    </w:p>
    <w:p w14:paraId="49FF9F50" w14:textId="77777777" w:rsidR="005D5A99" w:rsidRPr="005D5A99" w:rsidRDefault="005D5A99" w:rsidP="005D5A99">
      <w:pPr>
        <w:pStyle w:val="ds-markdown-paragraph"/>
        <w:numPr>
          <w:ilvl w:val="0"/>
          <w:numId w:val="11"/>
        </w:numPr>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Well-being</w:t>
      </w:r>
    </w:p>
    <w:p w14:paraId="6E8F8A3D" w14:textId="77777777" w:rsidR="005D5A99" w:rsidRPr="005D5A99" w:rsidRDefault="005D5A99" w:rsidP="005D5A99">
      <w:pPr>
        <w:pStyle w:val="ds-markdown-paragraph"/>
        <w:numPr>
          <w:ilvl w:val="0"/>
          <w:numId w:val="11"/>
        </w:numPr>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Positive psychology</w:t>
      </w:r>
    </w:p>
    <w:p w14:paraId="13B73F9F" w14:textId="77777777" w:rsidR="005D5A99" w:rsidRPr="005D5A99" w:rsidRDefault="005D5A99" w:rsidP="005D5A99">
      <w:pPr>
        <w:pStyle w:val="ds-markdown-paragraph"/>
        <w:numPr>
          <w:ilvl w:val="0"/>
          <w:numId w:val="11"/>
        </w:numPr>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Mental health</w:t>
      </w:r>
    </w:p>
    <w:p w14:paraId="78107B2B" w14:textId="77777777" w:rsidR="005D5A99" w:rsidRPr="005D5A99" w:rsidRDefault="005D5A99" w:rsidP="005D5A99">
      <w:pPr>
        <w:pStyle w:val="ds-markdown-paragraph"/>
        <w:numPr>
          <w:ilvl w:val="0"/>
          <w:numId w:val="11"/>
        </w:numPr>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Instructional design</w:t>
      </w:r>
    </w:p>
    <w:p w14:paraId="2B521A9B" w14:textId="77777777" w:rsidR="005D5A99" w:rsidRPr="005D5A99" w:rsidRDefault="005D5A99" w:rsidP="005D5A99">
      <w:pPr>
        <w:pStyle w:val="ds-markdown-paragraph"/>
        <w:numPr>
          <w:ilvl w:val="0"/>
          <w:numId w:val="11"/>
        </w:numPr>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Cognitive load</w:t>
      </w:r>
    </w:p>
    <w:p w14:paraId="07D37B10" w14:textId="77777777" w:rsidR="005D5A99" w:rsidRPr="005D5A99" w:rsidRDefault="005D5A99" w:rsidP="005D5A99">
      <w:pPr>
        <w:pStyle w:val="ds-markdown-paragraph"/>
        <w:numPr>
          <w:ilvl w:val="0"/>
          <w:numId w:val="11"/>
        </w:numPr>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Motivation and self-determination</w:t>
      </w:r>
    </w:p>
    <w:p w14:paraId="5724C49E" w14:textId="77777777" w:rsidR="005D5A99" w:rsidRPr="005D5A99" w:rsidRDefault="005D5A99" w:rsidP="005D5A99">
      <w:pPr>
        <w:pStyle w:val="ds-markdown-paragraph"/>
        <w:numPr>
          <w:ilvl w:val="0"/>
          <w:numId w:val="11"/>
        </w:numPr>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Innovation</w:t>
      </w:r>
    </w:p>
    <w:p w14:paraId="78E91897" w14:textId="77777777" w:rsidR="005D5A99" w:rsidRDefault="005D5A99" w:rsidP="005D5A99">
      <w:pPr>
        <w:pStyle w:val="ds-markdown-paragraph"/>
        <w:spacing w:before="0" w:beforeAutospacing="0" w:after="0" w:afterAutospacing="0"/>
        <w:rPr>
          <w:rStyle w:val="Strong"/>
          <w:rFonts w:asciiTheme="minorHAnsi" w:hAnsiTheme="minorHAnsi" w:cstheme="minorHAnsi"/>
          <w:color w:val="0F1115"/>
          <w:sz w:val="20"/>
          <w:szCs w:val="20"/>
        </w:rPr>
      </w:pPr>
    </w:p>
    <w:p w14:paraId="3897B6E4" w14:textId="1F7F7CF2" w:rsidR="005D5A99" w:rsidRPr="005D5A99" w:rsidRDefault="005D5A99" w:rsidP="005D5A99">
      <w:pPr>
        <w:pStyle w:val="ds-markdown-paragraph"/>
        <w:spacing w:before="0" w:beforeAutospacing="0" w:after="0" w:afterAutospacing="0"/>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Important Dates</w:t>
      </w:r>
      <w:r w:rsidRPr="005D5A99">
        <w:rPr>
          <w:rFonts w:asciiTheme="minorHAnsi" w:hAnsiTheme="minorHAnsi" w:cstheme="minorHAnsi"/>
          <w:color w:val="0F1115"/>
          <w:sz w:val="20"/>
          <w:szCs w:val="20"/>
        </w:rPr>
        <w:br/>
        <w:t>Manuscript submission deadline: September 30, 2026</w:t>
      </w:r>
      <w:r w:rsidRPr="005D5A99">
        <w:rPr>
          <w:rFonts w:asciiTheme="minorHAnsi" w:hAnsiTheme="minorHAnsi" w:cstheme="minorHAnsi"/>
          <w:color w:val="0F1115"/>
          <w:sz w:val="20"/>
          <w:szCs w:val="20"/>
        </w:rPr>
        <w:br/>
        <w:t>Estimated publication date: December 1, 2026</w:t>
      </w:r>
    </w:p>
    <w:p w14:paraId="2FBC1986" w14:textId="77777777" w:rsidR="005D5A99" w:rsidRDefault="005D5A99" w:rsidP="005D5A99">
      <w:pPr>
        <w:pStyle w:val="ds-markdown-paragraph"/>
        <w:spacing w:before="0" w:beforeAutospacing="0" w:after="0" w:afterAutospacing="0"/>
        <w:rPr>
          <w:rStyle w:val="Strong"/>
          <w:rFonts w:asciiTheme="minorHAnsi" w:hAnsiTheme="minorHAnsi" w:cstheme="minorHAnsi"/>
          <w:color w:val="0F1115"/>
          <w:sz w:val="20"/>
          <w:szCs w:val="20"/>
        </w:rPr>
      </w:pPr>
    </w:p>
    <w:p w14:paraId="2F502C56" w14:textId="21616067"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lastRenderedPageBreak/>
        <w:t>Audience</w:t>
      </w:r>
      <w:r w:rsidRPr="005D5A99">
        <w:rPr>
          <w:rFonts w:asciiTheme="minorHAnsi" w:hAnsiTheme="minorHAnsi" w:cstheme="minorHAnsi"/>
          <w:color w:val="0F1115"/>
          <w:sz w:val="20"/>
          <w:szCs w:val="20"/>
        </w:rPr>
        <w:br/>
        <w:t>This special issue is aimed at researchers in education, psychology, and social sciences interested in the relationship between educational innovation, well-being, and socio-emotional competencies. It also addresses professionals who analyze teacher development, socio-emotional support, mental health in educational contexts, and the institutional or systemic impact of pedagogical transformations.</w:t>
      </w:r>
    </w:p>
    <w:p w14:paraId="5781CEA7" w14:textId="77777777" w:rsidR="005D5A99" w:rsidRDefault="005D5A99" w:rsidP="005D5A99">
      <w:pPr>
        <w:pStyle w:val="ds-markdown-paragraph"/>
        <w:spacing w:before="0" w:beforeAutospacing="0" w:after="0" w:afterAutospacing="0"/>
        <w:jc w:val="both"/>
        <w:rPr>
          <w:rStyle w:val="Strong"/>
          <w:rFonts w:asciiTheme="minorHAnsi" w:hAnsiTheme="minorHAnsi" w:cstheme="minorHAnsi"/>
          <w:color w:val="0F1115"/>
          <w:sz w:val="20"/>
          <w:szCs w:val="20"/>
        </w:rPr>
      </w:pPr>
    </w:p>
    <w:p w14:paraId="31C19B1C" w14:textId="5E2BF5CE"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Languages:</w:t>
      </w:r>
      <w:r w:rsidRPr="005D5A99">
        <w:rPr>
          <w:rFonts w:asciiTheme="minorHAnsi" w:hAnsiTheme="minorHAnsi" w:cstheme="minorHAnsi"/>
          <w:color w:val="0F1115"/>
          <w:sz w:val="20"/>
          <w:szCs w:val="20"/>
        </w:rPr>
        <w:br/>
        <w:t>Manuscripts are accepted in Spanish, English, and Portuguese</w:t>
      </w:r>
    </w:p>
    <w:p w14:paraId="56DAE017" w14:textId="77777777" w:rsidR="005D5A99" w:rsidRDefault="005D5A99" w:rsidP="005D5A99">
      <w:pPr>
        <w:pStyle w:val="ds-markdown-paragraph"/>
        <w:spacing w:before="0" w:beforeAutospacing="0" w:after="0" w:afterAutospacing="0"/>
        <w:jc w:val="both"/>
        <w:rPr>
          <w:rStyle w:val="Strong"/>
          <w:rFonts w:asciiTheme="minorHAnsi" w:hAnsiTheme="minorHAnsi" w:cstheme="minorHAnsi"/>
          <w:color w:val="0F1115"/>
          <w:sz w:val="20"/>
          <w:szCs w:val="20"/>
        </w:rPr>
      </w:pPr>
    </w:p>
    <w:p w14:paraId="6B686007" w14:textId="29E1CF4F"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Submission</w:t>
      </w:r>
      <w:r w:rsidRPr="005D5A99">
        <w:rPr>
          <w:rFonts w:asciiTheme="minorHAnsi" w:hAnsiTheme="minorHAnsi" w:cstheme="minorHAnsi"/>
          <w:color w:val="0F1115"/>
          <w:sz w:val="20"/>
          <w:szCs w:val="20"/>
        </w:rPr>
        <w:br/>
        <w:t>The submission and evaluation process will be conducted through the Platform. Authors must follow the instructions for authors and the editorial policies of the journal.</w:t>
      </w:r>
    </w:p>
    <w:p w14:paraId="46FD0F41" w14:textId="77777777" w:rsidR="005D5A99" w:rsidRDefault="005D5A99" w:rsidP="005D5A99">
      <w:pPr>
        <w:pStyle w:val="ds-markdown-paragraph"/>
        <w:spacing w:before="0" w:beforeAutospacing="0" w:after="0" w:afterAutospacing="0"/>
        <w:jc w:val="both"/>
        <w:rPr>
          <w:rStyle w:val="Strong"/>
          <w:rFonts w:asciiTheme="minorHAnsi" w:hAnsiTheme="minorHAnsi" w:cstheme="minorHAnsi"/>
          <w:color w:val="0F1115"/>
          <w:sz w:val="20"/>
          <w:szCs w:val="20"/>
        </w:rPr>
      </w:pPr>
    </w:p>
    <w:p w14:paraId="1E38EB19" w14:textId="25D3BCC1"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Costs</w:t>
      </w:r>
      <w:r w:rsidRPr="005D5A99">
        <w:rPr>
          <w:rFonts w:asciiTheme="minorHAnsi" w:hAnsiTheme="minorHAnsi" w:cstheme="minorHAnsi"/>
          <w:color w:val="0F1115"/>
          <w:sz w:val="20"/>
          <w:szCs w:val="20"/>
        </w:rPr>
        <w:br/>
        <w:t>The journal has no article processing charges (APCs) at any stage of the process and operates under an open access model.</w:t>
      </w:r>
    </w:p>
    <w:p w14:paraId="4F630AC4" w14:textId="77777777" w:rsidR="005D5A99" w:rsidRDefault="005D5A99" w:rsidP="005D5A99">
      <w:pPr>
        <w:pStyle w:val="ds-markdown-paragraph"/>
        <w:spacing w:before="0" w:beforeAutospacing="0" w:after="0" w:afterAutospacing="0"/>
        <w:jc w:val="both"/>
        <w:rPr>
          <w:rStyle w:val="Strong"/>
          <w:rFonts w:asciiTheme="minorHAnsi" w:hAnsiTheme="minorHAnsi" w:cstheme="minorHAnsi"/>
          <w:color w:val="0F1115"/>
          <w:sz w:val="20"/>
          <w:szCs w:val="20"/>
        </w:rPr>
      </w:pPr>
    </w:p>
    <w:p w14:paraId="089FEFFB" w14:textId="398C1DE1" w:rsid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Contact</w:t>
      </w:r>
      <w:r w:rsidRPr="005D5A99">
        <w:rPr>
          <w:rFonts w:asciiTheme="minorHAnsi" w:hAnsiTheme="minorHAnsi" w:cstheme="minorHAnsi"/>
          <w:color w:val="0F1115"/>
          <w:sz w:val="20"/>
          <w:szCs w:val="20"/>
        </w:rPr>
        <w:br/>
        <w:t>All inquiries regarding this issue should be directed to the general editor through the official email (revista.papeles@uan.edu.co), who will analyze each matter together with the scientific committee, editorial board, and guest editors for this issue.</w:t>
      </w:r>
    </w:p>
    <w:p w14:paraId="29A66826" w14:textId="77777777"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p>
    <w:p w14:paraId="7AC6381D" w14:textId="77777777" w:rsidR="005D5A99" w:rsidRPr="005D5A99" w:rsidRDefault="005D5A99" w:rsidP="005D5A99">
      <w:pPr>
        <w:pStyle w:val="ds-markdown-paragraph"/>
        <w:spacing w:before="0" w:beforeAutospacing="0" w:after="0" w:afterAutospacing="0"/>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Guest Editors</w:t>
      </w:r>
      <w:r w:rsidRPr="005D5A99">
        <w:rPr>
          <w:rFonts w:asciiTheme="minorHAnsi" w:hAnsiTheme="minorHAnsi" w:cstheme="minorHAnsi"/>
          <w:color w:val="0F1115"/>
          <w:sz w:val="20"/>
          <w:szCs w:val="20"/>
        </w:rPr>
        <w:br/>
        <w:t>Dra. Yaranay López Angulo (Universidad de Concepción)</w:t>
      </w:r>
      <w:r w:rsidRPr="005D5A99">
        <w:rPr>
          <w:rFonts w:asciiTheme="minorHAnsi" w:hAnsiTheme="minorHAnsi" w:cstheme="minorHAnsi"/>
          <w:color w:val="0F1115"/>
          <w:sz w:val="20"/>
          <w:szCs w:val="20"/>
        </w:rPr>
        <w:br/>
        <w:t>Email:</w:t>
      </w:r>
      <w:r w:rsidRPr="005D5A99">
        <w:rPr>
          <w:rStyle w:val="apple-converted-space"/>
          <w:rFonts w:asciiTheme="minorHAnsi" w:hAnsiTheme="minorHAnsi" w:cstheme="minorHAnsi"/>
          <w:color w:val="0F1115"/>
          <w:sz w:val="20"/>
          <w:szCs w:val="20"/>
        </w:rPr>
        <w:t> </w:t>
      </w:r>
      <w:r w:rsidRPr="005D5A99">
        <w:rPr>
          <w:rFonts w:asciiTheme="minorHAnsi" w:hAnsiTheme="minorHAnsi" w:cstheme="minorHAnsi"/>
          <w:color w:val="0F1115"/>
          <w:sz w:val="20"/>
          <w:szCs w:val="20"/>
        </w:rPr>
        <w:t>yaralopez@udec.cl</w:t>
      </w:r>
      <w:r w:rsidRPr="005D5A99">
        <w:rPr>
          <w:rFonts w:asciiTheme="minorHAnsi" w:hAnsiTheme="minorHAnsi" w:cstheme="minorHAnsi"/>
          <w:color w:val="0F1115"/>
          <w:sz w:val="20"/>
          <w:szCs w:val="20"/>
        </w:rPr>
        <w:br/>
        <w:t>ORCID: 0000-0002-3331-6875</w:t>
      </w:r>
      <w:r w:rsidRPr="005D5A99">
        <w:rPr>
          <w:rFonts w:asciiTheme="minorHAnsi" w:hAnsiTheme="minorHAnsi" w:cstheme="minorHAnsi"/>
          <w:color w:val="0F1115"/>
          <w:sz w:val="20"/>
          <w:szCs w:val="20"/>
        </w:rPr>
        <w:br/>
        <w:t>PhD in Psychology from the Universidad de Concepción</w:t>
      </w:r>
    </w:p>
    <w:p w14:paraId="4F4AA6C9" w14:textId="77777777" w:rsidR="005D5A99" w:rsidRDefault="005D5A99" w:rsidP="005D5A99">
      <w:pPr>
        <w:pStyle w:val="ds-markdown-paragraph"/>
        <w:spacing w:before="0" w:beforeAutospacing="0" w:after="0" w:afterAutospacing="0"/>
        <w:rPr>
          <w:rFonts w:asciiTheme="minorHAnsi" w:hAnsiTheme="minorHAnsi" w:cstheme="minorHAnsi"/>
          <w:color w:val="0F1115"/>
          <w:sz w:val="20"/>
          <w:szCs w:val="20"/>
        </w:rPr>
      </w:pPr>
    </w:p>
    <w:p w14:paraId="216398C3" w14:textId="268B766B" w:rsidR="005D5A99" w:rsidRPr="005D5A99" w:rsidRDefault="005D5A99" w:rsidP="005D5A99">
      <w:pPr>
        <w:pStyle w:val="ds-markdown-paragraph"/>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Dra. Fabiola Sáez Delgado (Universidad Católica de la Santísima Concepción)</w:t>
      </w:r>
      <w:r w:rsidRPr="005D5A99">
        <w:rPr>
          <w:rFonts w:asciiTheme="minorHAnsi" w:hAnsiTheme="minorHAnsi" w:cstheme="minorHAnsi"/>
          <w:color w:val="0F1115"/>
          <w:sz w:val="20"/>
          <w:szCs w:val="20"/>
        </w:rPr>
        <w:br/>
        <w:t>Email:</w:t>
      </w:r>
      <w:r w:rsidRPr="005D5A99">
        <w:rPr>
          <w:rStyle w:val="apple-converted-space"/>
          <w:rFonts w:asciiTheme="minorHAnsi" w:hAnsiTheme="minorHAnsi" w:cstheme="minorHAnsi"/>
          <w:color w:val="0F1115"/>
          <w:sz w:val="20"/>
          <w:szCs w:val="20"/>
        </w:rPr>
        <w:t> </w:t>
      </w:r>
      <w:r w:rsidRPr="005D5A99">
        <w:rPr>
          <w:rFonts w:asciiTheme="minorHAnsi" w:hAnsiTheme="minorHAnsi" w:cstheme="minorHAnsi"/>
          <w:color w:val="0F1115"/>
          <w:sz w:val="20"/>
          <w:szCs w:val="20"/>
        </w:rPr>
        <w:t>famasade@gmail.com</w:t>
      </w:r>
      <w:r w:rsidRPr="005D5A99">
        <w:rPr>
          <w:rFonts w:asciiTheme="minorHAnsi" w:hAnsiTheme="minorHAnsi" w:cstheme="minorHAnsi"/>
          <w:color w:val="0F1115"/>
          <w:sz w:val="20"/>
          <w:szCs w:val="20"/>
        </w:rPr>
        <w:br/>
        <w:t>ORCID: 0000-0002-7993-5356</w:t>
      </w:r>
      <w:r w:rsidRPr="005D5A99">
        <w:rPr>
          <w:rFonts w:asciiTheme="minorHAnsi" w:hAnsiTheme="minorHAnsi" w:cstheme="minorHAnsi"/>
          <w:color w:val="0F1115"/>
          <w:sz w:val="20"/>
          <w:szCs w:val="20"/>
        </w:rPr>
        <w:br/>
        <w:t>PhD in Psychology from the Universidad de Concepción</w:t>
      </w:r>
    </w:p>
    <w:p w14:paraId="126B1B9B" w14:textId="77777777" w:rsidR="005D5A99" w:rsidRDefault="005D5A99" w:rsidP="005D5A99">
      <w:pPr>
        <w:pStyle w:val="ds-markdown-paragraph"/>
        <w:spacing w:before="0" w:beforeAutospacing="0" w:after="0" w:afterAutospacing="0"/>
        <w:rPr>
          <w:rFonts w:asciiTheme="minorHAnsi" w:hAnsiTheme="minorHAnsi" w:cstheme="minorHAnsi"/>
          <w:color w:val="0F1115"/>
          <w:sz w:val="20"/>
          <w:szCs w:val="20"/>
        </w:rPr>
      </w:pPr>
    </w:p>
    <w:p w14:paraId="04E83DCC" w14:textId="7DED4488" w:rsidR="005D5A99" w:rsidRPr="005D5A99" w:rsidRDefault="005D5A99" w:rsidP="005D5A99">
      <w:pPr>
        <w:pStyle w:val="ds-markdown-paragraph"/>
        <w:spacing w:before="0" w:beforeAutospacing="0" w:after="0" w:afterAutospacing="0"/>
        <w:rPr>
          <w:rFonts w:asciiTheme="minorHAnsi" w:hAnsiTheme="minorHAnsi" w:cstheme="minorHAnsi"/>
          <w:color w:val="0F1115"/>
          <w:sz w:val="20"/>
          <w:szCs w:val="20"/>
        </w:rPr>
      </w:pPr>
      <w:r w:rsidRPr="005D5A99">
        <w:rPr>
          <w:rFonts w:asciiTheme="minorHAnsi" w:hAnsiTheme="minorHAnsi" w:cstheme="minorHAnsi"/>
          <w:color w:val="0F1115"/>
          <w:sz w:val="20"/>
          <w:szCs w:val="20"/>
        </w:rPr>
        <w:t>Dr. Víctor Manuel Prado Delgado (Universidad Antonio Nariño)</w:t>
      </w:r>
      <w:r w:rsidRPr="005D5A99">
        <w:rPr>
          <w:rFonts w:asciiTheme="minorHAnsi" w:hAnsiTheme="minorHAnsi" w:cstheme="minorHAnsi"/>
          <w:color w:val="0F1115"/>
          <w:sz w:val="20"/>
          <w:szCs w:val="20"/>
        </w:rPr>
        <w:br/>
        <w:t>Email:</w:t>
      </w:r>
      <w:r w:rsidRPr="005D5A99">
        <w:rPr>
          <w:rStyle w:val="apple-converted-space"/>
          <w:rFonts w:asciiTheme="minorHAnsi" w:hAnsiTheme="minorHAnsi" w:cstheme="minorHAnsi"/>
          <w:color w:val="0F1115"/>
          <w:sz w:val="20"/>
          <w:szCs w:val="20"/>
        </w:rPr>
        <w:t> </w:t>
      </w:r>
      <w:r w:rsidRPr="005D5A99">
        <w:rPr>
          <w:rFonts w:asciiTheme="minorHAnsi" w:hAnsiTheme="minorHAnsi" w:cstheme="minorHAnsi"/>
          <w:color w:val="0F1115"/>
          <w:sz w:val="20"/>
          <w:szCs w:val="20"/>
        </w:rPr>
        <w:t>victor.prado@uan.edu.co</w:t>
      </w:r>
      <w:r w:rsidRPr="005D5A99">
        <w:rPr>
          <w:rFonts w:asciiTheme="minorHAnsi" w:hAnsiTheme="minorHAnsi" w:cstheme="minorHAnsi"/>
          <w:color w:val="0F1115"/>
          <w:sz w:val="20"/>
          <w:szCs w:val="20"/>
        </w:rPr>
        <w:br/>
        <w:t>ORCID: 0000-0001-5494-6721</w:t>
      </w:r>
      <w:r w:rsidRPr="005D5A99">
        <w:rPr>
          <w:rFonts w:asciiTheme="minorHAnsi" w:hAnsiTheme="minorHAnsi" w:cstheme="minorHAnsi"/>
          <w:color w:val="0F1115"/>
          <w:sz w:val="20"/>
          <w:szCs w:val="20"/>
        </w:rPr>
        <w:br/>
        <w:t>PhD in Teacher Training in Didactics and Organization of Curriculum Areas and Evaluation of Educational Institutions from the Universidad Nacional de Educación a Distancia (Spain)</w:t>
      </w:r>
    </w:p>
    <w:p w14:paraId="55DD0AAB" w14:textId="77777777" w:rsidR="005D5A99" w:rsidRDefault="005D5A99" w:rsidP="005D5A99">
      <w:pPr>
        <w:pStyle w:val="ds-markdown-paragraph"/>
        <w:spacing w:before="0" w:beforeAutospacing="0" w:after="0" w:afterAutospacing="0"/>
        <w:rPr>
          <w:rStyle w:val="Strong"/>
          <w:rFonts w:asciiTheme="minorHAnsi" w:hAnsiTheme="minorHAnsi" w:cstheme="minorHAnsi"/>
          <w:color w:val="0F1115"/>
          <w:sz w:val="20"/>
          <w:szCs w:val="20"/>
        </w:rPr>
      </w:pPr>
    </w:p>
    <w:p w14:paraId="5C975D20" w14:textId="6FF645B4" w:rsidR="005D5A99" w:rsidRPr="005D5A99" w:rsidRDefault="005D5A99" w:rsidP="005D5A99">
      <w:pPr>
        <w:pStyle w:val="ds-markdown-paragraph"/>
        <w:spacing w:before="0" w:beforeAutospacing="0" w:after="0" w:afterAutospacing="0"/>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General Editor Revista Papeles</w:t>
      </w:r>
      <w:r w:rsidRPr="005D5A99">
        <w:rPr>
          <w:rFonts w:asciiTheme="minorHAnsi" w:hAnsiTheme="minorHAnsi" w:cstheme="minorHAnsi"/>
          <w:color w:val="0F1115"/>
          <w:sz w:val="20"/>
          <w:szCs w:val="20"/>
        </w:rPr>
        <w:br/>
        <w:t>Dr. Andrés Bernal Ballén</w:t>
      </w:r>
      <w:r w:rsidRPr="005D5A99">
        <w:rPr>
          <w:rFonts w:asciiTheme="minorHAnsi" w:hAnsiTheme="minorHAnsi" w:cstheme="minorHAnsi"/>
          <w:color w:val="0F1115"/>
          <w:sz w:val="20"/>
          <w:szCs w:val="20"/>
        </w:rPr>
        <w:br/>
        <w:t>Email:</w:t>
      </w:r>
      <w:r w:rsidRPr="005D5A99">
        <w:rPr>
          <w:rStyle w:val="apple-converted-space"/>
          <w:rFonts w:asciiTheme="minorHAnsi" w:hAnsiTheme="minorHAnsi" w:cstheme="minorHAnsi"/>
          <w:color w:val="0F1115"/>
          <w:sz w:val="20"/>
          <w:szCs w:val="20"/>
        </w:rPr>
        <w:t> </w:t>
      </w:r>
      <w:r w:rsidRPr="005D5A99">
        <w:rPr>
          <w:rFonts w:asciiTheme="minorHAnsi" w:hAnsiTheme="minorHAnsi" w:cstheme="minorHAnsi"/>
          <w:color w:val="0F1115"/>
          <w:sz w:val="20"/>
          <w:szCs w:val="20"/>
        </w:rPr>
        <w:t>revista.papeles@uan.edu.co</w:t>
      </w:r>
      <w:r w:rsidRPr="005D5A99">
        <w:rPr>
          <w:rFonts w:asciiTheme="minorHAnsi" w:hAnsiTheme="minorHAnsi" w:cstheme="minorHAnsi"/>
          <w:color w:val="0F1115"/>
          <w:sz w:val="20"/>
          <w:szCs w:val="20"/>
        </w:rPr>
        <w:br/>
        <w:t>ORCID: 0000-0003-2033-3817</w:t>
      </w:r>
      <w:r w:rsidRPr="005D5A99">
        <w:rPr>
          <w:rFonts w:asciiTheme="minorHAnsi" w:hAnsiTheme="minorHAnsi" w:cstheme="minorHAnsi"/>
          <w:color w:val="0F1115"/>
          <w:sz w:val="20"/>
          <w:szCs w:val="20"/>
        </w:rPr>
        <w:br/>
        <w:t>PhD in Chemistry and Materials Technology from Tomas Bata University in Zlín</w:t>
      </w:r>
    </w:p>
    <w:p w14:paraId="3EE2801C" w14:textId="77777777" w:rsidR="005D5A99" w:rsidRDefault="005D5A99" w:rsidP="005D5A99">
      <w:pPr>
        <w:pStyle w:val="ds-markdown-paragraph"/>
        <w:spacing w:before="0" w:beforeAutospacing="0" w:after="0" w:afterAutospacing="0"/>
        <w:jc w:val="both"/>
        <w:rPr>
          <w:rStyle w:val="Strong"/>
          <w:rFonts w:asciiTheme="minorHAnsi" w:hAnsiTheme="minorHAnsi" w:cstheme="minorHAnsi"/>
          <w:color w:val="0F1115"/>
          <w:sz w:val="20"/>
          <w:szCs w:val="20"/>
        </w:rPr>
      </w:pPr>
    </w:p>
    <w:p w14:paraId="35DC804C" w14:textId="1BEF1AC4" w:rsidR="005D5A99" w:rsidRPr="005D5A99" w:rsidRDefault="005D5A99" w:rsidP="005D5A99">
      <w:pPr>
        <w:pStyle w:val="ds-markdown-paragraph"/>
        <w:spacing w:before="0" w:beforeAutospacing="0" w:after="0" w:afterAutospacing="0"/>
        <w:jc w:val="both"/>
        <w:rPr>
          <w:rFonts w:asciiTheme="minorHAnsi" w:hAnsiTheme="minorHAnsi" w:cstheme="minorHAnsi"/>
          <w:color w:val="0F1115"/>
          <w:sz w:val="20"/>
          <w:szCs w:val="20"/>
        </w:rPr>
      </w:pPr>
      <w:r w:rsidRPr="005D5A99">
        <w:rPr>
          <w:rStyle w:val="Strong"/>
          <w:rFonts w:asciiTheme="minorHAnsi" w:hAnsiTheme="minorHAnsi" w:cstheme="minorHAnsi"/>
          <w:color w:val="0F1115"/>
          <w:sz w:val="20"/>
          <w:szCs w:val="20"/>
        </w:rPr>
        <w:t>References</w:t>
      </w:r>
    </w:p>
    <w:p w14:paraId="6732BE1F" w14:textId="77777777" w:rsidR="005D5A99" w:rsidRPr="005D5A99" w:rsidRDefault="005D5A99" w:rsidP="005D5A99">
      <w:pPr>
        <w:pStyle w:val="ds-markdown-paragraph"/>
        <w:spacing w:before="0" w:beforeAutospacing="0" w:after="0" w:afterAutospacing="0"/>
        <w:ind w:left="567" w:hanging="567"/>
        <w:jc w:val="both"/>
        <w:rPr>
          <w:rFonts w:asciiTheme="minorHAnsi" w:hAnsiTheme="minorHAnsi" w:cstheme="minorHAnsi"/>
          <w:color w:val="0F1115"/>
          <w:sz w:val="20"/>
          <w:szCs w:val="20"/>
        </w:rPr>
      </w:pPr>
      <w:r w:rsidRPr="005D5A99">
        <w:rPr>
          <w:rFonts w:asciiTheme="minorHAnsi" w:hAnsiTheme="minorHAnsi" w:cstheme="minorHAnsi"/>
          <w:color w:val="0F1115"/>
          <w:sz w:val="20"/>
          <w:szCs w:val="20"/>
        </w:rPr>
        <w:t>Collie, R. J., &amp; Martin, A. J (2024). Students perceived competence across academic and social-emotional domains: Unique roles in relation to autonomy-supportive teaching, academic engagement, and well-being.</w:t>
      </w:r>
      <w:r w:rsidRPr="005D5A99">
        <w:rPr>
          <w:rStyle w:val="apple-converted-space"/>
          <w:rFonts w:asciiTheme="minorHAnsi" w:hAnsiTheme="minorHAnsi" w:cstheme="minorHAnsi"/>
          <w:color w:val="0F1115"/>
          <w:sz w:val="20"/>
          <w:szCs w:val="20"/>
        </w:rPr>
        <w:t> </w:t>
      </w:r>
      <w:r w:rsidRPr="005D5A99">
        <w:rPr>
          <w:rStyle w:val="Emphasis"/>
          <w:rFonts w:asciiTheme="minorHAnsi" w:hAnsiTheme="minorHAnsi" w:cstheme="minorHAnsi"/>
          <w:color w:val="0F1115"/>
          <w:sz w:val="20"/>
          <w:szCs w:val="20"/>
        </w:rPr>
        <w:t>Learning and Individual Differences</w:t>
      </w:r>
      <w:r w:rsidRPr="005D5A99">
        <w:rPr>
          <w:rFonts w:asciiTheme="minorHAnsi" w:hAnsiTheme="minorHAnsi" w:cstheme="minorHAnsi"/>
          <w:color w:val="0F1115"/>
          <w:sz w:val="20"/>
          <w:szCs w:val="20"/>
        </w:rPr>
        <w:t>, 116, 102563.</w:t>
      </w:r>
      <w:r w:rsidRPr="005D5A99">
        <w:rPr>
          <w:rStyle w:val="apple-converted-space"/>
          <w:rFonts w:asciiTheme="minorHAnsi" w:hAnsiTheme="minorHAnsi" w:cstheme="minorHAnsi"/>
          <w:color w:val="0F1115"/>
          <w:sz w:val="20"/>
          <w:szCs w:val="20"/>
        </w:rPr>
        <w:t> </w:t>
      </w:r>
      <w:hyperlink r:id="rId8" w:tgtFrame="_blank" w:history="1">
        <w:r w:rsidRPr="005D5A99">
          <w:rPr>
            <w:rStyle w:val="Hyperlink"/>
            <w:rFonts w:asciiTheme="minorHAnsi" w:hAnsiTheme="minorHAnsi" w:cstheme="minorHAnsi"/>
            <w:sz w:val="20"/>
            <w:szCs w:val="20"/>
          </w:rPr>
          <w:t>http://dx.doi.org/10.1016/j.lindif.2024.102563</w:t>
        </w:r>
      </w:hyperlink>
    </w:p>
    <w:p w14:paraId="20B4954A" w14:textId="77777777" w:rsidR="005D5A99" w:rsidRPr="005D5A99" w:rsidRDefault="005D5A99" w:rsidP="005D5A99">
      <w:pPr>
        <w:pStyle w:val="ds-markdown-paragraph"/>
        <w:spacing w:before="0" w:beforeAutospacing="0" w:after="0" w:afterAutospacing="0"/>
        <w:ind w:left="567" w:hanging="567"/>
        <w:jc w:val="both"/>
        <w:rPr>
          <w:rFonts w:asciiTheme="minorHAnsi" w:hAnsiTheme="minorHAnsi" w:cstheme="minorHAnsi"/>
          <w:color w:val="0F1115"/>
          <w:sz w:val="20"/>
          <w:szCs w:val="20"/>
        </w:rPr>
      </w:pPr>
      <w:r w:rsidRPr="005D5A99">
        <w:rPr>
          <w:rFonts w:asciiTheme="minorHAnsi" w:hAnsiTheme="minorHAnsi" w:cstheme="minorHAnsi"/>
          <w:color w:val="0F1115"/>
          <w:sz w:val="20"/>
          <w:szCs w:val="20"/>
        </w:rPr>
        <w:lastRenderedPageBreak/>
        <w:t>Collie, R. J., &amp; Martin, A. J. (2023). Teacher well-being and sense of relatedness with students: Examining associations over one school term.</w:t>
      </w:r>
      <w:r w:rsidRPr="005D5A99">
        <w:rPr>
          <w:rStyle w:val="apple-converted-space"/>
          <w:rFonts w:asciiTheme="minorHAnsi" w:hAnsiTheme="minorHAnsi" w:cstheme="minorHAnsi"/>
          <w:color w:val="0F1115"/>
          <w:sz w:val="20"/>
          <w:szCs w:val="20"/>
        </w:rPr>
        <w:t> </w:t>
      </w:r>
      <w:r w:rsidRPr="005D5A99">
        <w:rPr>
          <w:rStyle w:val="Emphasis"/>
          <w:rFonts w:asciiTheme="minorHAnsi" w:hAnsiTheme="minorHAnsi" w:cstheme="minorHAnsi"/>
          <w:color w:val="0F1115"/>
          <w:sz w:val="20"/>
          <w:szCs w:val="20"/>
        </w:rPr>
        <w:t>Teaching and Teacher Education</w:t>
      </w:r>
      <w:r w:rsidRPr="005D5A99">
        <w:rPr>
          <w:rFonts w:asciiTheme="minorHAnsi" w:hAnsiTheme="minorHAnsi" w:cstheme="minorHAnsi"/>
          <w:color w:val="0F1115"/>
          <w:sz w:val="20"/>
          <w:szCs w:val="20"/>
        </w:rPr>
        <w:t>, 132, 104233.</w:t>
      </w:r>
      <w:r w:rsidRPr="005D5A99">
        <w:rPr>
          <w:rStyle w:val="apple-converted-space"/>
          <w:rFonts w:asciiTheme="minorHAnsi" w:hAnsiTheme="minorHAnsi" w:cstheme="minorHAnsi"/>
          <w:color w:val="0F1115"/>
          <w:sz w:val="20"/>
          <w:szCs w:val="20"/>
        </w:rPr>
        <w:t> </w:t>
      </w:r>
      <w:hyperlink r:id="rId9" w:tgtFrame="_blank" w:history="1">
        <w:r w:rsidRPr="005D5A99">
          <w:rPr>
            <w:rStyle w:val="Hyperlink"/>
            <w:rFonts w:asciiTheme="minorHAnsi" w:hAnsiTheme="minorHAnsi" w:cstheme="minorHAnsi"/>
            <w:sz w:val="20"/>
            <w:szCs w:val="20"/>
          </w:rPr>
          <w:t>http://dx.doi.org/10.1016/j.tate.2023.104233</w:t>
        </w:r>
      </w:hyperlink>
    </w:p>
    <w:p w14:paraId="4ACFEC2F" w14:textId="77777777" w:rsidR="005D5A99" w:rsidRPr="005D5A99" w:rsidRDefault="005D5A99" w:rsidP="005D5A99">
      <w:pPr>
        <w:pStyle w:val="ds-markdown-paragraph"/>
        <w:spacing w:before="0" w:beforeAutospacing="0" w:after="0" w:afterAutospacing="0"/>
        <w:ind w:left="567" w:hanging="567"/>
        <w:rPr>
          <w:rFonts w:asciiTheme="minorHAnsi" w:hAnsiTheme="minorHAnsi" w:cstheme="minorHAnsi"/>
          <w:color w:val="0F1115"/>
          <w:sz w:val="20"/>
          <w:szCs w:val="20"/>
        </w:rPr>
      </w:pPr>
      <w:r w:rsidRPr="005D5A99">
        <w:rPr>
          <w:rFonts w:asciiTheme="minorHAnsi" w:hAnsiTheme="minorHAnsi" w:cstheme="minorHAnsi"/>
          <w:color w:val="0F1115"/>
          <w:sz w:val="20"/>
          <w:szCs w:val="20"/>
        </w:rPr>
        <w:t>Sánchez, V. V., &amp; Gutiérrez-Esteban, P. (2023). Challenges and enablers in the advancement of educational innovation. The forces at work in the transformation of education.</w:t>
      </w:r>
      <w:r w:rsidRPr="005D5A99">
        <w:rPr>
          <w:rStyle w:val="apple-converted-space"/>
          <w:rFonts w:asciiTheme="minorHAnsi" w:hAnsiTheme="minorHAnsi" w:cstheme="minorHAnsi"/>
          <w:color w:val="0F1115"/>
          <w:sz w:val="20"/>
          <w:szCs w:val="20"/>
        </w:rPr>
        <w:t> </w:t>
      </w:r>
      <w:r w:rsidRPr="005D5A99">
        <w:rPr>
          <w:rStyle w:val="Emphasis"/>
          <w:rFonts w:asciiTheme="minorHAnsi" w:hAnsiTheme="minorHAnsi" w:cstheme="minorHAnsi"/>
          <w:color w:val="0F1115"/>
          <w:sz w:val="20"/>
          <w:szCs w:val="20"/>
        </w:rPr>
        <w:t>Teaching and Teacher Education</w:t>
      </w:r>
      <w:r w:rsidRPr="005D5A99">
        <w:rPr>
          <w:rFonts w:asciiTheme="minorHAnsi" w:hAnsiTheme="minorHAnsi" w:cstheme="minorHAnsi"/>
          <w:color w:val="0F1115"/>
          <w:sz w:val="20"/>
          <w:szCs w:val="20"/>
        </w:rPr>
        <w:t>, 135, 104359.</w:t>
      </w:r>
      <w:r w:rsidRPr="005D5A99">
        <w:rPr>
          <w:rStyle w:val="apple-converted-space"/>
          <w:rFonts w:asciiTheme="minorHAnsi" w:hAnsiTheme="minorHAnsi" w:cstheme="minorHAnsi"/>
          <w:color w:val="0F1115"/>
          <w:sz w:val="20"/>
          <w:szCs w:val="20"/>
        </w:rPr>
        <w:t> </w:t>
      </w:r>
      <w:hyperlink r:id="rId10" w:tgtFrame="_blank" w:history="1">
        <w:r w:rsidRPr="005D5A99">
          <w:rPr>
            <w:rStyle w:val="Hyperlink"/>
            <w:rFonts w:asciiTheme="minorHAnsi" w:hAnsiTheme="minorHAnsi" w:cstheme="minorHAnsi"/>
            <w:sz w:val="20"/>
            <w:szCs w:val="20"/>
          </w:rPr>
          <w:t>https://doi.org/10.1016/j.tate.2023.104359</w:t>
        </w:r>
      </w:hyperlink>
    </w:p>
    <w:p w14:paraId="25A498AC" w14:textId="77777777" w:rsidR="005D5A99" w:rsidRPr="005D5A99" w:rsidRDefault="005D5A99" w:rsidP="005D5A99">
      <w:pPr>
        <w:pStyle w:val="ds-markdown-paragraph"/>
        <w:spacing w:before="0" w:beforeAutospacing="0" w:after="0" w:afterAutospacing="0"/>
        <w:ind w:left="567" w:hanging="567"/>
        <w:rPr>
          <w:rFonts w:asciiTheme="minorHAnsi" w:hAnsiTheme="minorHAnsi" w:cstheme="minorHAnsi"/>
          <w:color w:val="0F1115"/>
          <w:sz w:val="20"/>
          <w:szCs w:val="20"/>
        </w:rPr>
      </w:pPr>
      <w:r w:rsidRPr="005D5A99">
        <w:rPr>
          <w:rFonts w:asciiTheme="minorHAnsi" w:hAnsiTheme="minorHAnsi" w:cstheme="minorHAnsi"/>
          <w:color w:val="0F1115"/>
          <w:sz w:val="20"/>
          <w:szCs w:val="20"/>
        </w:rPr>
        <w:t>Sawyer, S. M., Raniti, M., &amp; Borschmann, R. (2025). Revisiting 15 000 hours: towards sustainable school systems for mental health, well-being and learning.</w:t>
      </w:r>
      <w:r w:rsidRPr="005D5A99">
        <w:rPr>
          <w:rStyle w:val="apple-converted-space"/>
          <w:rFonts w:asciiTheme="minorHAnsi" w:hAnsiTheme="minorHAnsi" w:cstheme="minorHAnsi"/>
          <w:color w:val="0F1115"/>
          <w:sz w:val="20"/>
          <w:szCs w:val="20"/>
        </w:rPr>
        <w:t> </w:t>
      </w:r>
      <w:r w:rsidRPr="005D5A99">
        <w:rPr>
          <w:rStyle w:val="Emphasis"/>
          <w:rFonts w:asciiTheme="minorHAnsi" w:hAnsiTheme="minorHAnsi" w:cstheme="minorHAnsi"/>
          <w:color w:val="0F1115"/>
          <w:sz w:val="20"/>
          <w:szCs w:val="20"/>
        </w:rPr>
        <w:t>BJPsych Open</w:t>
      </w:r>
      <w:r w:rsidRPr="005D5A99">
        <w:rPr>
          <w:rFonts w:asciiTheme="minorHAnsi" w:hAnsiTheme="minorHAnsi" w:cstheme="minorHAnsi"/>
          <w:color w:val="0F1115"/>
          <w:sz w:val="20"/>
          <w:szCs w:val="20"/>
        </w:rPr>
        <w:t>, 11(4), e157.</w:t>
      </w:r>
      <w:r w:rsidRPr="005D5A99">
        <w:rPr>
          <w:rStyle w:val="apple-converted-space"/>
          <w:rFonts w:asciiTheme="minorHAnsi" w:hAnsiTheme="minorHAnsi" w:cstheme="minorHAnsi"/>
          <w:color w:val="0F1115"/>
          <w:sz w:val="20"/>
          <w:szCs w:val="20"/>
        </w:rPr>
        <w:t> </w:t>
      </w:r>
      <w:hyperlink r:id="rId11" w:tgtFrame="_blank" w:history="1">
        <w:r w:rsidRPr="005D5A99">
          <w:rPr>
            <w:rStyle w:val="Hyperlink"/>
            <w:rFonts w:asciiTheme="minorHAnsi" w:hAnsiTheme="minorHAnsi" w:cstheme="minorHAnsi"/>
            <w:sz w:val="20"/>
            <w:szCs w:val="20"/>
          </w:rPr>
          <w:t>https://doi.org/10.1192/bjo.2025.10058</w:t>
        </w:r>
      </w:hyperlink>
    </w:p>
    <w:p w14:paraId="3681D0E8" w14:textId="77777777" w:rsidR="005D5A99" w:rsidRPr="005D5A99" w:rsidRDefault="005D5A99" w:rsidP="005D5A99">
      <w:pPr>
        <w:pStyle w:val="ds-markdown-paragraph"/>
        <w:spacing w:before="0" w:beforeAutospacing="0" w:after="0" w:afterAutospacing="0"/>
        <w:ind w:left="567" w:hanging="567"/>
        <w:rPr>
          <w:rFonts w:asciiTheme="minorHAnsi" w:hAnsiTheme="minorHAnsi" w:cstheme="minorHAnsi"/>
          <w:color w:val="0F1115"/>
          <w:sz w:val="20"/>
          <w:szCs w:val="20"/>
        </w:rPr>
      </w:pPr>
      <w:r w:rsidRPr="005D5A99">
        <w:rPr>
          <w:rFonts w:asciiTheme="minorHAnsi" w:hAnsiTheme="minorHAnsi" w:cstheme="minorHAnsi"/>
          <w:color w:val="0F1115"/>
          <w:sz w:val="20"/>
          <w:szCs w:val="20"/>
        </w:rPr>
        <w:t>Xu, Y., Xie, L., Bao, M., Yang, X., Chen, S., &amp; Gao, Z. (2025). Exploring Subjective Well-Being in Adolescents: The Role of Mental Health and Addictive Behaviors through Machine Learning.</w:t>
      </w:r>
      <w:r w:rsidRPr="005D5A99">
        <w:rPr>
          <w:rStyle w:val="apple-converted-space"/>
          <w:rFonts w:asciiTheme="minorHAnsi" w:hAnsiTheme="minorHAnsi" w:cstheme="minorHAnsi"/>
          <w:color w:val="0F1115"/>
          <w:sz w:val="20"/>
          <w:szCs w:val="20"/>
        </w:rPr>
        <w:t> </w:t>
      </w:r>
      <w:r w:rsidRPr="005D5A99">
        <w:rPr>
          <w:rStyle w:val="Emphasis"/>
          <w:rFonts w:asciiTheme="minorHAnsi" w:hAnsiTheme="minorHAnsi" w:cstheme="minorHAnsi"/>
          <w:color w:val="0F1115"/>
          <w:sz w:val="20"/>
          <w:szCs w:val="20"/>
        </w:rPr>
        <w:t>International Journal of Mental Health Promotion</w:t>
      </w:r>
      <w:r w:rsidRPr="005D5A99">
        <w:rPr>
          <w:rFonts w:asciiTheme="minorHAnsi" w:hAnsiTheme="minorHAnsi" w:cstheme="minorHAnsi"/>
          <w:color w:val="0F1115"/>
          <w:sz w:val="20"/>
          <w:szCs w:val="20"/>
        </w:rPr>
        <w:t>, 27(5). 10.32604/ijmhp.2025.062808</w:t>
      </w:r>
    </w:p>
    <w:p w14:paraId="7A523B5A" w14:textId="6C9AF764" w:rsidR="00BA0693" w:rsidRPr="005D5A99" w:rsidRDefault="00BA0693" w:rsidP="005D5A99">
      <w:pPr>
        <w:jc w:val="both"/>
        <w:rPr>
          <w:rFonts w:asciiTheme="minorHAnsi" w:hAnsiTheme="minorHAnsi" w:cstheme="minorHAnsi"/>
          <w:sz w:val="20"/>
          <w:szCs w:val="20"/>
          <w:lang w:val="en-US"/>
        </w:rPr>
      </w:pPr>
    </w:p>
    <w:sectPr w:rsidR="00BA0693" w:rsidRPr="005D5A99" w:rsidSect="00386E06">
      <w:headerReference w:type="default" r:id="rId12"/>
      <w:pgSz w:w="12240" w:h="15840"/>
      <w:pgMar w:top="2142" w:right="1701" w:bottom="12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FED2" w14:textId="77777777" w:rsidR="0089636F" w:rsidRDefault="0089636F" w:rsidP="005F591A">
      <w:r>
        <w:separator/>
      </w:r>
    </w:p>
  </w:endnote>
  <w:endnote w:type="continuationSeparator" w:id="0">
    <w:p w14:paraId="2CD87D6B" w14:textId="77777777" w:rsidR="0089636F" w:rsidRDefault="0089636F" w:rsidP="005F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3D89" w14:textId="77777777" w:rsidR="0089636F" w:rsidRDefault="0089636F" w:rsidP="005F591A">
      <w:r>
        <w:separator/>
      </w:r>
    </w:p>
  </w:footnote>
  <w:footnote w:type="continuationSeparator" w:id="0">
    <w:p w14:paraId="38DA7582" w14:textId="77777777" w:rsidR="0089636F" w:rsidRDefault="0089636F" w:rsidP="005F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2630" w14:textId="22A962BD" w:rsidR="005F591A" w:rsidRDefault="00065B75" w:rsidP="00065B75">
    <w:pPr>
      <w:pStyle w:val="Header"/>
      <w:ind w:left="-567" w:hanging="142"/>
      <w:jc w:val="right"/>
    </w:pPr>
    <w:r>
      <w:rPr>
        <w:noProof/>
      </w:rPr>
      <w:drawing>
        <wp:inline distT="0" distB="0" distL="0" distR="0" wp14:anchorId="077CD9D3" wp14:editId="50C4A2E1">
          <wp:extent cx="5612130" cy="831850"/>
          <wp:effectExtent l="0" t="0" r="1270" b="6350"/>
          <wp:docPr id="22456139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61392"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12130" cy="831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680"/>
    <w:multiLevelType w:val="multilevel"/>
    <w:tmpl w:val="9FF8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616E3"/>
    <w:multiLevelType w:val="multilevel"/>
    <w:tmpl w:val="5A6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31D7"/>
    <w:multiLevelType w:val="hybridMultilevel"/>
    <w:tmpl w:val="7BD0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320A"/>
    <w:multiLevelType w:val="multilevel"/>
    <w:tmpl w:val="DE88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6B7A"/>
    <w:multiLevelType w:val="hybridMultilevel"/>
    <w:tmpl w:val="C626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20E9B"/>
    <w:multiLevelType w:val="multilevel"/>
    <w:tmpl w:val="01E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119C2"/>
    <w:multiLevelType w:val="hybridMultilevel"/>
    <w:tmpl w:val="BDA4E4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4EB95E30"/>
    <w:multiLevelType w:val="hybridMultilevel"/>
    <w:tmpl w:val="7C5C522C"/>
    <w:lvl w:ilvl="0" w:tplc="21F413F8">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47B4B"/>
    <w:multiLevelType w:val="hybridMultilevel"/>
    <w:tmpl w:val="9822DF7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898515917">
    <w:abstractNumId w:val="8"/>
  </w:num>
  <w:num w:numId="2" w16cid:durableId="511143905">
    <w:abstractNumId w:val="8"/>
  </w:num>
  <w:num w:numId="3" w16cid:durableId="361396340">
    <w:abstractNumId w:val="6"/>
  </w:num>
  <w:num w:numId="4" w16cid:durableId="1010445581">
    <w:abstractNumId w:val="6"/>
  </w:num>
  <w:num w:numId="5" w16cid:durableId="1546871118">
    <w:abstractNumId w:val="2"/>
  </w:num>
  <w:num w:numId="6" w16cid:durableId="640693185">
    <w:abstractNumId w:val="7"/>
  </w:num>
  <w:num w:numId="7" w16cid:durableId="2110197227">
    <w:abstractNumId w:val="5"/>
  </w:num>
  <w:num w:numId="8" w16cid:durableId="1448697882">
    <w:abstractNumId w:val="1"/>
  </w:num>
  <w:num w:numId="9" w16cid:durableId="2099910390">
    <w:abstractNumId w:val="0"/>
  </w:num>
  <w:num w:numId="10" w16cid:durableId="1870096939">
    <w:abstractNumId w:val="4"/>
  </w:num>
  <w:num w:numId="11" w16cid:durableId="849484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C2"/>
    <w:rsid w:val="00003CC0"/>
    <w:rsid w:val="00006E41"/>
    <w:rsid w:val="00015B38"/>
    <w:rsid w:val="00022689"/>
    <w:rsid w:val="000275EC"/>
    <w:rsid w:val="00030EEE"/>
    <w:rsid w:val="000339E5"/>
    <w:rsid w:val="00036BFD"/>
    <w:rsid w:val="00043A47"/>
    <w:rsid w:val="00051E3C"/>
    <w:rsid w:val="00052B13"/>
    <w:rsid w:val="000632A5"/>
    <w:rsid w:val="00065B75"/>
    <w:rsid w:val="00084163"/>
    <w:rsid w:val="0008622E"/>
    <w:rsid w:val="000C598A"/>
    <w:rsid w:val="000F649B"/>
    <w:rsid w:val="0016789F"/>
    <w:rsid w:val="001E4C6B"/>
    <w:rsid w:val="001F28AC"/>
    <w:rsid w:val="00246133"/>
    <w:rsid w:val="002A18AB"/>
    <w:rsid w:val="002C089C"/>
    <w:rsid w:val="002D08E2"/>
    <w:rsid w:val="002E7DAB"/>
    <w:rsid w:val="0032225F"/>
    <w:rsid w:val="00325E78"/>
    <w:rsid w:val="00326220"/>
    <w:rsid w:val="00371B34"/>
    <w:rsid w:val="00386E06"/>
    <w:rsid w:val="003B4BAC"/>
    <w:rsid w:val="003F36B6"/>
    <w:rsid w:val="00436ECC"/>
    <w:rsid w:val="00484500"/>
    <w:rsid w:val="00485C63"/>
    <w:rsid w:val="00493C0E"/>
    <w:rsid w:val="00494A54"/>
    <w:rsid w:val="004A238D"/>
    <w:rsid w:val="004A6ACA"/>
    <w:rsid w:val="004F09F4"/>
    <w:rsid w:val="004F2F1B"/>
    <w:rsid w:val="00527C55"/>
    <w:rsid w:val="005403F3"/>
    <w:rsid w:val="00593A7D"/>
    <w:rsid w:val="00594089"/>
    <w:rsid w:val="005D467C"/>
    <w:rsid w:val="005D5A99"/>
    <w:rsid w:val="005E7D83"/>
    <w:rsid w:val="005F591A"/>
    <w:rsid w:val="006241BC"/>
    <w:rsid w:val="00640149"/>
    <w:rsid w:val="0066264A"/>
    <w:rsid w:val="0068378F"/>
    <w:rsid w:val="0069511F"/>
    <w:rsid w:val="006D6036"/>
    <w:rsid w:val="007151CC"/>
    <w:rsid w:val="00740B8D"/>
    <w:rsid w:val="00746B9F"/>
    <w:rsid w:val="007702FD"/>
    <w:rsid w:val="007B3877"/>
    <w:rsid w:val="007C7EA1"/>
    <w:rsid w:val="007E0392"/>
    <w:rsid w:val="007E6A02"/>
    <w:rsid w:val="00877F5D"/>
    <w:rsid w:val="0089636F"/>
    <w:rsid w:val="008A6BF3"/>
    <w:rsid w:val="0090126E"/>
    <w:rsid w:val="0090663E"/>
    <w:rsid w:val="00920A19"/>
    <w:rsid w:val="009A0E29"/>
    <w:rsid w:val="009A6B0A"/>
    <w:rsid w:val="009C59CD"/>
    <w:rsid w:val="009E3B4F"/>
    <w:rsid w:val="00A20471"/>
    <w:rsid w:val="00A27B59"/>
    <w:rsid w:val="00A303CD"/>
    <w:rsid w:val="00A65BD6"/>
    <w:rsid w:val="00A91DDB"/>
    <w:rsid w:val="00A93E9E"/>
    <w:rsid w:val="00AA3A69"/>
    <w:rsid w:val="00AC2441"/>
    <w:rsid w:val="00AD02AA"/>
    <w:rsid w:val="00AE4EC2"/>
    <w:rsid w:val="00AF0D17"/>
    <w:rsid w:val="00B25E5A"/>
    <w:rsid w:val="00B3396F"/>
    <w:rsid w:val="00B40A6B"/>
    <w:rsid w:val="00B500E3"/>
    <w:rsid w:val="00BA0693"/>
    <w:rsid w:val="00BA0AA8"/>
    <w:rsid w:val="00C06A79"/>
    <w:rsid w:val="00C0716D"/>
    <w:rsid w:val="00C2503E"/>
    <w:rsid w:val="00C3637E"/>
    <w:rsid w:val="00C90E0D"/>
    <w:rsid w:val="00CA3A5F"/>
    <w:rsid w:val="00CD79EB"/>
    <w:rsid w:val="00D0264B"/>
    <w:rsid w:val="00D02DAA"/>
    <w:rsid w:val="00D86EF4"/>
    <w:rsid w:val="00DA260B"/>
    <w:rsid w:val="00DA2F6C"/>
    <w:rsid w:val="00DC50C2"/>
    <w:rsid w:val="00E21374"/>
    <w:rsid w:val="00E25FF7"/>
    <w:rsid w:val="00E53240"/>
    <w:rsid w:val="00E54D80"/>
    <w:rsid w:val="00E900AD"/>
    <w:rsid w:val="00EE2B52"/>
    <w:rsid w:val="00EE4EAD"/>
    <w:rsid w:val="00EF0D0D"/>
    <w:rsid w:val="00F40B69"/>
    <w:rsid w:val="00F47C64"/>
    <w:rsid w:val="00F55660"/>
    <w:rsid w:val="00FD29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63ADE"/>
  <w15:chartTrackingRefBased/>
  <w15:docId w15:val="{B491F46B-B355-460F-86F5-D56C0FEA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CC"/>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6626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pPr>
    <w:rPr>
      <w:rFonts w:eastAsiaTheme="minorEastAsia"/>
      <w:lang w:eastAsia="es-CO"/>
    </w:rPr>
  </w:style>
  <w:style w:type="paragraph" w:styleId="ListParagraph">
    <w:name w:val="List Paragraph"/>
    <w:basedOn w:val="Normal"/>
    <w:uiPriority w:val="34"/>
    <w:qFormat/>
    <w:pPr>
      <w:ind w:left="720"/>
      <w:contextualSpacing/>
    </w:pPr>
  </w:style>
  <w:style w:type="character" w:customStyle="1" w:styleId="notranslate">
    <w:name w:val="notranslate"/>
    <w:basedOn w:val="DefaultParagraphFont"/>
  </w:style>
  <w:style w:type="paragraph" w:styleId="HTMLPreformatted">
    <w:name w:val="HTML Preformatted"/>
    <w:basedOn w:val="Normal"/>
    <w:link w:val="HTMLPreformattedChar"/>
    <w:uiPriority w:val="99"/>
    <w:unhideWhenUsed/>
    <w:rsid w:val="00E5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53240"/>
    <w:rPr>
      <w:rFonts w:ascii="Courier New" w:eastAsia="Times New Roman" w:hAnsi="Courier New" w:cs="Courier New"/>
    </w:rPr>
  </w:style>
  <w:style w:type="character" w:customStyle="1" w:styleId="y2iqfc">
    <w:name w:val="y2iqfc"/>
    <w:basedOn w:val="DefaultParagraphFont"/>
    <w:rsid w:val="00E53240"/>
  </w:style>
  <w:style w:type="character" w:styleId="UnresolvedMention">
    <w:name w:val="Unresolved Mention"/>
    <w:basedOn w:val="DefaultParagraphFont"/>
    <w:uiPriority w:val="99"/>
    <w:semiHidden/>
    <w:unhideWhenUsed/>
    <w:rsid w:val="003B4BAC"/>
    <w:rPr>
      <w:color w:val="605E5C"/>
      <w:shd w:val="clear" w:color="auto" w:fill="E1DFDD"/>
    </w:rPr>
  </w:style>
  <w:style w:type="paragraph" w:styleId="NormalWeb">
    <w:name w:val="Normal (Web)"/>
    <w:basedOn w:val="Normal"/>
    <w:uiPriority w:val="99"/>
    <w:semiHidden/>
    <w:unhideWhenUsed/>
    <w:rsid w:val="005F591A"/>
    <w:pPr>
      <w:spacing w:before="100" w:beforeAutospacing="1" w:after="100" w:afterAutospacing="1"/>
    </w:pPr>
  </w:style>
  <w:style w:type="paragraph" w:styleId="Header">
    <w:name w:val="header"/>
    <w:basedOn w:val="Normal"/>
    <w:link w:val="HeaderChar"/>
    <w:uiPriority w:val="99"/>
    <w:unhideWhenUsed/>
    <w:rsid w:val="005F591A"/>
    <w:pPr>
      <w:tabs>
        <w:tab w:val="center" w:pos="4513"/>
        <w:tab w:val="right" w:pos="9026"/>
      </w:tabs>
    </w:pPr>
  </w:style>
  <w:style w:type="character" w:customStyle="1" w:styleId="HeaderChar">
    <w:name w:val="Header Char"/>
    <w:basedOn w:val="DefaultParagraphFont"/>
    <w:link w:val="Header"/>
    <w:uiPriority w:val="99"/>
    <w:rsid w:val="005F59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591A"/>
    <w:pPr>
      <w:tabs>
        <w:tab w:val="center" w:pos="4513"/>
        <w:tab w:val="right" w:pos="9026"/>
      </w:tabs>
    </w:pPr>
  </w:style>
  <w:style w:type="character" w:customStyle="1" w:styleId="FooterChar">
    <w:name w:val="Footer Char"/>
    <w:basedOn w:val="DefaultParagraphFont"/>
    <w:link w:val="Footer"/>
    <w:uiPriority w:val="99"/>
    <w:rsid w:val="005F591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6264A"/>
    <w:rPr>
      <w:rFonts w:asciiTheme="majorHAnsi" w:eastAsiaTheme="majorEastAsia" w:hAnsiTheme="majorHAnsi" w:cstheme="majorBidi"/>
      <w:color w:val="2F5496" w:themeColor="accent1" w:themeShade="BF"/>
      <w:sz w:val="26"/>
      <w:szCs w:val="26"/>
      <w:lang w:eastAsia="en-GB"/>
    </w:rPr>
  </w:style>
  <w:style w:type="character" w:customStyle="1" w:styleId="apple-converted-space">
    <w:name w:val="apple-converted-space"/>
    <w:basedOn w:val="DefaultParagraphFont"/>
    <w:rsid w:val="007E6A02"/>
  </w:style>
  <w:style w:type="paragraph" w:customStyle="1" w:styleId="ds-markdown-paragraph">
    <w:name w:val="ds-markdown-paragraph"/>
    <w:basedOn w:val="Normal"/>
    <w:rsid w:val="005D5A99"/>
    <w:pPr>
      <w:spacing w:before="100" w:beforeAutospacing="1" w:after="100" w:afterAutospacing="1"/>
    </w:pPr>
    <w:rPr>
      <w:lang w:val="en-CZ"/>
    </w:rPr>
  </w:style>
  <w:style w:type="character" w:styleId="Strong">
    <w:name w:val="Strong"/>
    <w:basedOn w:val="DefaultParagraphFont"/>
    <w:uiPriority w:val="22"/>
    <w:qFormat/>
    <w:rsid w:val="005D5A99"/>
    <w:rPr>
      <w:b/>
      <w:bCs/>
    </w:rPr>
  </w:style>
  <w:style w:type="character" w:styleId="Emphasis">
    <w:name w:val="Emphasis"/>
    <w:basedOn w:val="DefaultParagraphFont"/>
    <w:uiPriority w:val="20"/>
    <w:qFormat/>
    <w:rsid w:val="005D5A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344">
      <w:bodyDiv w:val="1"/>
      <w:marLeft w:val="0"/>
      <w:marRight w:val="0"/>
      <w:marTop w:val="0"/>
      <w:marBottom w:val="0"/>
      <w:divBdr>
        <w:top w:val="none" w:sz="0" w:space="0" w:color="auto"/>
        <w:left w:val="none" w:sz="0" w:space="0" w:color="auto"/>
        <w:bottom w:val="none" w:sz="0" w:space="0" w:color="auto"/>
        <w:right w:val="none" w:sz="0" w:space="0" w:color="auto"/>
      </w:divBdr>
    </w:div>
    <w:div w:id="105395874">
      <w:bodyDiv w:val="1"/>
      <w:marLeft w:val="0"/>
      <w:marRight w:val="0"/>
      <w:marTop w:val="0"/>
      <w:marBottom w:val="0"/>
      <w:divBdr>
        <w:top w:val="none" w:sz="0" w:space="0" w:color="auto"/>
        <w:left w:val="none" w:sz="0" w:space="0" w:color="auto"/>
        <w:bottom w:val="none" w:sz="0" w:space="0" w:color="auto"/>
        <w:right w:val="none" w:sz="0" w:space="0" w:color="auto"/>
      </w:divBdr>
    </w:div>
    <w:div w:id="134684876">
      <w:bodyDiv w:val="1"/>
      <w:marLeft w:val="0"/>
      <w:marRight w:val="0"/>
      <w:marTop w:val="0"/>
      <w:marBottom w:val="0"/>
      <w:divBdr>
        <w:top w:val="none" w:sz="0" w:space="0" w:color="auto"/>
        <w:left w:val="none" w:sz="0" w:space="0" w:color="auto"/>
        <w:bottom w:val="none" w:sz="0" w:space="0" w:color="auto"/>
        <w:right w:val="none" w:sz="0" w:space="0" w:color="auto"/>
      </w:divBdr>
    </w:div>
    <w:div w:id="193617192">
      <w:bodyDiv w:val="1"/>
      <w:marLeft w:val="0"/>
      <w:marRight w:val="0"/>
      <w:marTop w:val="0"/>
      <w:marBottom w:val="0"/>
      <w:divBdr>
        <w:top w:val="none" w:sz="0" w:space="0" w:color="auto"/>
        <w:left w:val="none" w:sz="0" w:space="0" w:color="auto"/>
        <w:bottom w:val="none" w:sz="0" w:space="0" w:color="auto"/>
        <w:right w:val="none" w:sz="0" w:space="0" w:color="auto"/>
      </w:divBdr>
    </w:div>
    <w:div w:id="330722827">
      <w:bodyDiv w:val="1"/>
      <w:marLeft w:val="0"/>
      <w:marRight w:val="0"/>
      <w:marTop w:val="0"/>
      <w:marBottom w:val="0"/>
      <w:divBdr>
        <w:top w:val="none" w:sz="0" w:space="0" w:color="auto"/>
        <w:left w:val="none" w:sz="0" w:space="0" w:color="auto"/>
        <w:bottom w:val="none" w:sz="0" w:space="0" w:color="auto"/>
        <w:right w:val="none" w:sz="0" w:space="0" w:color="auto"/>
      </w:divBdr>
    </w:div>
    <w:div w:id="397216910">
      <w:bodyDiv w:val="1"/>
      <w:marLeft w:val="0"/>
      <w:marRight w:val="0"/>
      <w:marTop w:val="0"/>
      <w:marBottom w:val="0"/>
      <w:divBdr>
        <w:top w:val="none" w:sz="0" w:space="0" w:color="auto"/>
        <w:left w:val="none" w:sz="0" w:space="0" w:color="auto"/>
        <w:bottom w:val="none" w:sz="0" w:space="0" w:color="auto"/>
        <w:right w:val="none" w:sz="0" w:space="0" w:color="auto"/>
      </w:divBdr>
    </w:div>
    <w:div w:id="402029040">
      <w:bodyDiv w:val="1"/>
      <w:marLeft w:val="0"/>
      <w:marRight w:val="0"/>
      <w:marTop w:val="0"/>
      <w:marBottom w:val="0"/>
      <w:divBdr>
        <w:top w:val="none" w:sz="0" w:space="0" w:color="auto"/>
        <w:left w:val="none" w:sz="0" w:space="0" w:color="auto"/>
        <w:bottom w:val="none" w:sz="0" w:space="0" w:color="auto"/>
        <w:right w:val="none" w:sz="0" w:space="0" w:color="auto"/>
      </w:divBdr>
    </w:div>
    <w:div w:id="549850705">
      <w:bodyDiv w:val="1"/>
      <w:marLeft w:val="0"/>
      <w:marRight w:val="0"/>
      <w:marTop w:val="0"/>
      <w:marBottom w:val="0"/>
      <w:divBdr>
        <w:top w:val="none" w:sz="0" w:space="0" w:color="auto"/>
        <w:left w:val="none" w:sz="0" w:space="0" w:color="auto"/>
        <w:bottom w:val="none" w:sz="0" w:space="0" w:color="auto"/>
        <w:right w:val="none" w:sz="0" w:space="0" w:color="auto"/>
      </w:divBdr>
    </w:div>
    <w:div w:id="603419189">
      <w:bodyDiv w:val="1"/>
      <w:marLeft w:val="0"/>
      <w:marRight w:val="0"/>
      <w:marTop w:val="0"/>
      <w:marBottom w:val="0"/>
      <w:divBdr>
        <w:top w:val="none" w:sz="0" w:space="0" w:color="auto"/>
        <w:left w:val="none" w:sz="0" w:space="0" w:color="auto"/>
        <w:bottom w:val="none" w:sz="0" w:space="0" w:color="auto"/>
        <w:right w:val="none" w:sz="0" w:space="0" w:color="auto"/>
      </w:divBdr>
    </w:div>
    <w:div w:id="729621095">
      <w:bodyDiv w:val="1"/>
      <w:marLeft w:val="0"/>
      <w:marRight w:val="0"/>
      <w:marTop w:val="0"/>
      <w:marBottom w:val="0"/>
      <w:divBdr>
        <w:top w:val="none" w:sz="0" w:space="0" w:color="auto"/>
        <w:left w:val="none" w:sz="0" w:space="0" w:color="auto"/>
        <w:bottom w:val="none" w:sz="0" w:space="0" w:color="auto"/>
        <w:right w:val="none" w:sz="0" w:space="0" w:color="auto"/>
      </w:divBdr>
    </w:div>
    <w:div w:id="770735792">
      <w:bodyDiv w:val="1"/>
      <w:marLeft w:val="0"/>
      <w:marRight w:val="0"/>
      <w:marTop w:val="0"/>
      <w:marBottom w:val="0"/>
      <w:divBdr>
        <w:top w:val="none" w:sz="0" w:space="0" w:color="auto"/>
        <w:left w:val="none" w:sz="0" w:space="0" w:color="auto"/>
        <w:bottom w:val="none" w:sz="0" w:space="0" w:color="auto"/>
        <w:right w:val="none" w:sz="0" w:space="0" w:color="auto"/>
      </w:divBdr>
    </w:div>
    <w:div w:id="788472477">
      <w:bodyDiv w:val="1"/>
      <w:marLeft w:val="0"/>
      <w:marRight w:val="0"/>
      <w:marTop w:val="0"/>
      <w:marBottom w:val="0"/>
      <w:divBdr>
        <w:top w:val="none" w:sz="0" w:space="0" w:color="auto"/>
        <w:left w:val="none" w:sz="0" w:space="0" w:color="auto"/>
        <w:bottom w:val="none" w:sz="0" w:space="0" w:color="auto"/>
        <w:right w:val="none" w:sz="0" w:space="0" w:color="auto"/>
      </w:divBdr>
      <w:divsChild>
        <w:div w:id="47265350">
          <w:marLeft w:val="0"/>
          <w:marRight w:val="0"/>
          <w:marTop w:val="0"/>
          <w:marBottom w:val="0"/>
          <w:divBdr>
            <w:top w:val="none" w:sz="0" w:space="0" w:color="auto"/>
            <w:left w:val="none" w:sz="0" w:space="0" w:color="auto"/>
            <w:bottom w:val="none" w:sz="0" w:space="0" w:color="auto"/>
            <w:right w:val="none" w:sz="0" w:space="0" w:color="auto"/>
          </w:divBdr>
          <w:divsChild>
            <w:div w:id="1231690987">
              <w:marLeft w:val="0"/>
              <w:marRight w:val="0"/>
              <w:marTop w:val="0"/>
              <w:marBottom w:val="0"/>
              <w:divBdr>
                <w:top w:val="none" w:sz="0" w:space="0" w:color="auto"/>
                <w:left w:val="none" w:sz="0" w:space="0" w:color="auto"/>
                <w:bottom w:val="none" w:sz="0" w:space="0" w:color="auto"/>
                <w:right w:val="none" w:sz="0" w:space="0" w:color="auto"/>
              </w:divBdr>
              <w:divsChild>
                <w:div w:id="1038579922">
                  <w:marLeft w:val="0"/>
                  <w:marRight w:val="0"/>
                  <w:marTop w:val="0"/>
                  <w:marBottom w:val="0"/>
                  <w:divBdr>
                    <w:top w:val="none" w:sz="0" w:space="0" w:color="auto"/>
                    <w:left w:val="none" w:sz="0" w:space="0" w:color="auto"/>
                    <w:bottom w:val="none" w:sz="0" w:space="0" w:color="auto"/>
                    <w:right w:val="none" w:sz="0" w:space="0" w:color="auto"/>
                  </w:divBdr>
                  <w:divsChild>
                    <w:div w:id="12532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4881">
      <w:bodyDiv w:val="1"/>
      <w:marLeft w:val="0"/>
      <w:marRight w:val="0"/>
      <w:marTop w:val="0"/>
      <w:marBottom w:val="0"/>
      <w:divBdr>
        <w:top w:val="none" w:sz="0" w:space="0" w:color="auto"/>
        <w:left w:val="none" w:sz="0" w:space="0" w:color="auto"/>
        <w:bottom w:val="none" w:sz="0" w:space="0" w:color="auto"/>
        <w:right w:val="none" w:sz="0" w:space="0" w:color="auto"/>
      </w:divBdr>
    </w:div>
    <w:div w:id="898515216">
      <w:bodyDiv w:val="1"/>
      <w:marLeft w:val="0"/>
      <w:marRight w:val="0"/>
      <w:marTop w:val="0"/>
      <w:marBottom w:val="0"/>
      <w:divBdr>
        <w:top w:val="none" w:sz="0" w:space="0" w:color="auto"/>
        <w:left w:val="none" w:sz="0" w:space="0" w:color="auto"/>
        <w:bottom w:val="none" w:sz="0" w:space="0" w:color="auto"/>
        <w:right w:val="none" w:sz="0" w:space="0" w:color="auto"/>
      </w:divBdr>
    </w:div>
    <w:div w:id="899173131">
      <w:bodyDiv w:val="1"/>
      <w:marLeft w:val="0"/>
      <w:marRight w:val="0"/>
      <w:marTop w:val="0"/>
      <w:marBottom w:val="0"/>
      <w:divBdr>
        <w:top w:val="none" w:sz="0" w:space="0" w:color="auto"/>
        <w:left w:val="none" w:sz="0" w:space="0" w:color="auto"/>
        <w:bottom w:val="none" w:sz="0" w:space="0" w:color="auto"/>
        <w:right w:val="none" w:sz="0" w:space="0" w:color="auto"/>
      </w:divBdr>
    </w:div>
    <w:div w:id="900868519">
      <w:bodyDiv w:val="1"/>
      <w:marLeft w:val="0"/>
      <w:marRight w:val="0"/>
      <w:marTop w:val="0"/>
      <w:marBottom w:val="0"/>
      <w:divBdr>
        <w:top w:val="none" w:sz="0" w:space="0" w:color="auto"/>
        <w:left w:val="none" w:sz="0" w:space="0" w:color="auto"/>
        <w:bottom w:val="none" w:sz="0" w:space="0" w:color="auto"/>
        <w:right w:val="none" w:sz="0" w:space="0" w:color="auto"/>
      </w:divBdr>
    </w:div>
    <w:div w:id="914900089">
      <w:bodyDiv w:val="1"/>
      <w:marLeft w:val="0"/>
      <w:marRight w:val="0"/>
      <w:marTop w:val="0"/>
      <w:marBottom w:val="0"/>
      <w:divBdr>
        <w:top w:val="none" w:sz="0" w:space="0" w:color="auto"/>
        <w:left w:val="none" w:sz="0" w:space="0" w:color="auto"/>
        <w:bottom w:val="none" w:sz="0" w:space="0" w:color="auto"/>
        <w:right w:val="none" w:sz="0" w:space="0" w:color="auto"/>
      </w:divBdr>
    </w:div>
    <w:div w:id="923684036">
      <w:bodyDiv w:val="1"/>
      <w:marLeft w:val="0"/>
      <w:marRight w:val="0"/>
      <w:marTop w:val="0"/>
      <w:marBottom w:val="0"/>
      <w:divBdr>
        <w:top w:val="none" w:sz="0" w:space="0" w:color="auto"/>
        <w:left w:val="none" w:sz="0" w:space="0" w:color="auto"/>
        <w:bottom w:val="none" w:sz="0" w:space="0" w:color="auto"/>
        <w:right w:val="none" w:sz="0" w:space="0" w:color="auto"/>
      </w:divBdr>
    </w:div>
    <w:div w:id="948513234">
      <w:bodyDiv w:val="1"/>
      <w:marLeft w:val="0"/>
      <w:marRight w:val="0"/>
      <w:marTop w:val="0"/>
      <w:marBottom w:val="0"/>
      <w:divBdr>
        <w:top w:val="none" w:sz="0" w:space="0" w:color="auto"/>
        <w:left w:val="none" w:sz="0" w:space="0" w:color="auto"/>
        <w:bottom w:val="none" w:sz="0" w:space="0" w:color="auto"/>
        <w:right w:val="none" w:sz="0" w:space="0" w:color="auto"/>
      </w:divBdr>
    </w:div>
    <w:div w:id="957639189">
      <w:bodyDiv w:val="1"/>
      <w:marLeft w:val="0"/>
      <w:marRight w:val="0"/>
      <w:marTop w:val="0"/>
      <w:marBottom w:val="0"/>
      <w:divBdr>
        <w:top w:val="none" w:sz="0" w:space="0" w:color="auto"/>
        <w:left w:val="none" w:sz="0" w:space="0" w:color="auto"/>
        <w:bottom w:val="none" w:sz="0" w:space="0" w:color="auto"/>
        <w:right w:val="none" w:sz="0" w:space="0" w:color="auto"/>
      </w:divBdr>
    </w:div>
    <w:div w:id="1067609337">
      <w:bodyDiv w:val="1"/>
      <w:marLeft w:val="0"/>
      <w:marRight w:val="0"/>
      <w:marTop w:val="0"/>
      <w:marBottom w:val="0"/>
      <w:divBdr>
        <w:top w:val="none" w:sz="0" w:space="0" w:color="auto"/>
        <w:left w:val="none" w:sz="0" w:space="0" w:color="auto"/>
        <w:bottom w:val="none" w:sz="0" w:space="0" w:color="auto"/>
        <w:right w:val="none" w:sz="0" w:space="0" w:color="auto"/>
      </w:divBdr>
    </w:div>
    <w:div w:id="1173882749">
      <w:bodyDiv w:val="1"/>
      <w:marLeft w:val="0"/>
      <w:marRight w:val="0"/>
      <w:marTop w:val="0"/>
      <w:marBottom w:val="0"/>
      <w:divBdr>
        <w:top w:val="none" w:sz="0" w:space="0" w:color="auto"/>
        <w:left w:val="none" w:sz="0" w:space="0" w:color="auto"/>
        <w:bottom w:val="none" w:sz="0" w:space="0" w:color="auto"/>
        <w:right w:val="none" w:sz="0" w:space="0" w:color="auto"/>
      </w:divBdr>
    </w:div>
    <w:div w:id="1197232585">
      <w:bodyDiv w:val="1"/>
      <w:marLeft w:val="0"/>
      <w:marRight w:val="0"/>
      <w:marTop w:val="0"/>
      <w:marBottom w:val="0"/>
      <w:divBdr>
        <w:top w:val="none" w:sz="0" w:space="0" w:color="auto"/>
        <w:left w:val="none" w:sz="0" w:space="0" w:color="auto"/>
        <w:bottom w:val="none" w:sz="0" w:space="0" w:color="auto"/>
        <w:right w:val="none" w:sz="0" w:space="0" w:color="auto"/>
      </w:divBdr>
    </w:div>
    <w:div w:id="1244028764">
      <w:bodyDiv w:val="1"/>
      <w:marLeft w:val="0"/>
      <w:marRight w:val="0"/>
      <w:marTop w:val="0"/>
      <w:marBottom w:val="0"/>
      <w:divBdr>
        <w:top w:val="none" w:sz="0" w:space="0" w:color="auto"/>
        <w:left w:val="none" w:sz="0" w:space="0" w:color="auto"/>
        <w:bottom w:val="none" w:sz="0" w:space="0" w:color="auto"/>
        <w:right w:val="none" w:sz="0" w:space="0" w:color="auto"/>
      </w:divBdr>
    </w:div>
    <w:div w:id="1277255250">
      <w:bodyDiv w:val="1"/>
      <w:marLeft w:val="0"/>
      <w:marRight w:val="0"/>
      <w:marTop w:val="0"/>
      <w:marBottom w:val="0"/>
      <w:divBdr>
        <w:top w:val="none" w:sz="0" w:space="0" w:color="auto"/>
        <w:left w:val="none" w:sz="0" w:space="0" w:color="auto"/>
        <w:bottom w:val="none" w:sz="0" w:space="0" w:color="auto"/>
        <w:right w:val="none" w:sz="0" w:space="0" w:color="auto"/>
      </w:divBdr>
    </w:div>
    <w:div w:id="1309943503">
      <w:bodyDiv w:val="1"/>
      <w:marLeft w:val="0"/>
      <w:marRight w:val="0"/>
      <w:marTop w:val="0"/>
      <w:marBottom w:val="0"/>
      <w:divBdr>
        <w:top w:val="none" w:sz="0" w:space="0" w:color="auto"/>
        <w:left w:val="none" w:sz="0" w:space="0" w:color="auto"/>
        <w:bottom w:val="none" w:sz="0" w:space="0" w:color="auto"/>
        <w:right w:val="none" w:sz="0" w:space="0" w:color="auto"/>
      </w:divBdr>
    </w:div>
    <w:div w:id="1343971880">
      <w:bodyDiv w:val="1"/>
      <w:marLeft w:val="0"/>
      <w:marRight w:val="0"/>
      <w:marTop w:val="0"/>
      <w:marBottom w:val="0"/>
      <w:divBdr>
        <w:top w:val="none" w:sz="0" w:space="0" w:color="auto"/>
        <w:left w:val="none" w:sz="0" w:space="0" w:color="auto"/>
        <w:bottom w:val="none" w:sz="0" w:space="0" w:color="auto"/>
        <w:right w:val="none" w:sz="0" w:space="0" w:color="auto"/>
      </w:divBdr>
    </w:div>
    <w:div w:id="1344437331">
      <w:bodyDiv w:val="1"/>
      <w:marLeft w:val="0"/>
      <w:marRight w:val="0"/>
      <w:marTop w:val="0"/>
      <w:marBottom w:val="0"/>
      <w:divBdr>
        <w:top w:val="none" w:sz="0" w:space="0" w:color="auto"/>
        <w:left w:val="none" w:sz="0" w:space="0" w:color="auto"/>
        <w:bottom w:val="none" w:sz="0" w:space="0" w:color="auto"/>
        <w:right w:val="none" w:sz="0" w:space="0" w:color="auto"/>
      </w:divBdr>
      <w:divsChild>
        <w:div w:id="455415078">
          <w:marLeft w:val="0"/>
          <w:marRight w:val="0"/>
          <w:marTop w:val="0"/>
          <w:marBottom w:val="0"/>
          <w:divBdr>
            <w:top w:val="none" w:sz="0" w:space="0" w:color="auto"/>
            <w:left w:val="none" w:sz="0" w:space="0" w:color="auto"/>
            <w:bottom w:val="none" w:sz="0" w:space="0" w:color="auto"/>
            <w:right w:val="none" w:sz="0" w:space="0" w:color="auto"/>
          </w:divBdr>
          <w:divsChild>
            <w:div w:id="1197042629">
              <w:marLeft w:val="0"/>
              <w:marRight w:val="0"/>
              <w:marTop w:val="0"/>
              <w:marBottom w:val="0"/>
              <w:divBdr>
                <w:top w:val="none" w:sz="0" w:space="0" w:color="auto"/>
                <w:left w:val="none" w:sz="0" w:space="0" w:color="auto"/>
                <w:bottom w:val="none" w:sz="0" w:space="0" w:color="auto"/>
                <w:right w:val="none" w:sz="0" w:space="0" w:color="auto"/>
              </w:divBdr>
              <w:divsChild>
                <w:div w:id="1424453685">
                  <w:marLeft w:val="0"/>
                  <w:marRight w:val="0"/>
                  <w:marTop w:val="0"/>
                  <w:marBottom w:val="0"/>
                  <w:divBdr>
                    <w:top w:val="none" w:sz="0" w:space="0" w:color="auto"/>
                    <w:left w:val="none" w:sz="0" w:space="0" w:color="auto"/>
                    <w:bottom w:val="none" w:sz="0" w:space="0" w:color="auto"/>
                    <w:right w:val="none" w:sz="0" w:space="0" w:color="auto"/>
                  </w:divBdr>
                  <w:divsChild>
                    <w:div w:id="13469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15322">
      <w:bodyDiv w:val="1"/>
      <w:marLeft w:val="0"/>
      <w:marRight w:val="0"/>
      <w:marTop w:val="0"/>
      <w:marBottom w:val="0"/>
      <w:divBdr>
        <w:top w:val="none" w:sz="0" w:space="0" w:color="auto"/>
        <w:left w:val="none" w:sz="0" w:space="0" w:color="auto"/>
        <w:bottom w:val="none" w:sz="0" w:space="0" w:color="auto"/>
        <w:right w:val="none" w:sz="0" w:space="0" w:color="auto"/>
      </w:divBdr>
    </w:div>
    <w:div w:id="1436562211">
      <w:bodyDiv w:val="1"/>
      <w:marLeft w:val="0"/>
      <w:marRight w:val="0"/>
      <w:marTop w:val="0"/>
      <w:marBottom w:val="0"/>
      <w:divBdr>
        <w:top w:val="none" w:sz="0" w:space="0" w:color="auto"/>
        <w:left w:val="none" w:sz="0" w:space="0" w:color="auto"/>
        <w:bottom w:val="none" w:sz="0" w:space="0" w:color="auto"/>
        <w:right w:val="none" w:sz="0" w:space="0" w:color="auto"/>
      </w:divBdr>
    </w:div>
    <w:div w:id="1478765501">
      <w:bodyDiv w:val="1"/>
      <w:marLeft w:val="0"/>
      <w:marRight w:val="0"/>
      <w:marTop w:val="0"/>
      <w:marBottom w:val="0"/>
      <w:divBdr>
        <w:top w:val="none" w:sz="0" w:space="0" w:color="auto"/>
        <w:left w:val="none" w:sz="0" w:space="0" w:color="auto"/>
        <w:bottom w:val="none" w:sz="0" w:space="0" w:color="auto"/>
        <w:right w:val="none" w:sz="0" w:space="0" w:color="auto"/>
      </w:divBdr>
    </w:div>
    <w:div w:id="1479953631">
      <w:bodyDiv w:val="1"/>
      <w:marLeft w:val="0"/>
      <w:marRight w:val="0"/>
      <w:marTop w:val="0"/>
      <w:marBottom w:val="0"/>
      <w:divBdr>
        <w:top w:val="none" w:sz="0" w:space="0" w:color="auto"/>
        <w:left w:val="none" w:sz="0" w:space="0" w:color="auto"/>
        <w:bottom w:val="none" w:sz="0" w:space="0" w:color="auto"/>
        <w:right w:val="none" w:sz="0" w:space="0" w:color="auto"/>
      </w:divBdr>
    </w:div>
    <w:div w:id="1492022334">
      <w:bodyDiv w:val="1"/>
      <w:marLeft w:val="0"/>
      <w:marRight w:val="0"/>
      <w:marTop w:val="0"/>
      <w:marBottom w:val="0"/>
      <w:divBdr>
        <w:top w:val="none" w:sz="0" w:space="0" w:color="auto"/>
        <w:left w:val="none" w:sz="0" w:space="0" w:color="auto"/>
        <w:bottom w:val="none" w:sz="0" w:space="0" w:color="auto"/>
        <w:right w:val="none" w:sz="0" w:space="0" w:color="auto"/>
      </w:divBdr>
    </w:div>
    <w:div w:id="1546983029">
      <w:bodyDiv w:val="1"/>
      <w:marLeft w:val="0"/>
      <w:marRight w:val="0"/>
      <w:marTop w:val="0"/>
      <w:marBottom w:val="0"/>
      <w:divBdr>
        <w:top w:val="none" w:sz="0" w:space="0" w:color="auto"/>
        <w:left w:val="none" w:sz="0" w:space="0" w:color="auto"/>
        <w:bottom w:val="none" w:sz="0" w:space="0" w:color="auto"/>
        <w:right w:val="none" w:sz="0" w:space="0" w:color="auto"/>
      </w:divBdr>
    </w:div>
    <w:div w:id="1555192839">
      <w:bodyDiv w:val="1"/>
      <w:marLeft w:val="0"/>
      <w:marRight w:val="0"/>
      <w:marTop w:val="0"/>
      <w:marBottom w:val="0"/>
      <w:divBdr>
        <w:top w:val="none" w:sz="0" w:space="0" w:color="auto"/>
        <w:left w:val="none" w:sz="0" w:space="0" w:color="auto"/>
        <w:bottom w:val="none" w:sz="0" w:space="0" w:color="auto"/>
        <w:right w:val="none" w:sz="0" w:space="0" w:color="auto"/>
      </w:divBdr>
    </w:div>
    <w:div w:id="1578897755">
      <w:bodyDiv w:val="1"/>
      <w:marLeft w:val="0"/>
      <w:marRight w:val="0"/>
      <w:marTop w:val="0"/>
      <w:marBottom w:val="0"/>
      <w:divBdr>
        <w:top w:val="none" w:sz="0" w:space="0" w:color="auto"/>
        <w:left w:val="none" w:sz="0" w:space="0" w:color="auto"/>
        <w:bottom w:val="none" w:sz="0" w:space="0" w:color="auto"/>
        <w:right w:val="none" w:sz="0" w:space="0" w:color="auto"/>
      </w:divBdr>
      <w:divsChild>
        <w:div w:id="1207990660">
          <w:marLeft w:val="0"/>
          <w:marRight w:val="0"/>
          <w:marTop w:val="0"/>
          <w:marBottom w:val="0"/>
          <w:divBdr>
            <w:top w:val="none" w:sz="0" w:space="0" w:color="auto"/>
            <w:left w:val="none" w:sz="0" w:space="0" w:color="auto"/>
            <w:bottom w:val="none" w:sz="0" w:space="0" w:color="auto"/>
            <w:right w:val="none" w:sz="0" w:space="0" w:color="auto"/>
          </w:divBdr>
          <w:divsChild>
            <w:div w:id="1195460802">
              <w:marLeft w:val="0"/>
              <w:marRight w:val="0"/>
              <w:marTop w:val="0"/>
              <w:marBottom w:val="0"/>
              <w:divBdr>
                <w:top w:val="none" w:sz="0" w:space="0" w:color="auto"/>
                <w:left w:val="none" w:sz="0" w:space="0" w:color="auto"/>
                <w:bottom w:val="none" w:sz="0" w:space="0" w:color="auto"/>
                <w:right w:val="none" w:sz="0" w:space="0" w:color="auto"/>
              </w:divBdr>
              <w:divsChild>
                <w:div w:id="11128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53210">
      <w:bodyDiv w:val="1"/>
      <w:marLeft w:val="0"/>
      <w:marRight w:val="0"/>
      <w:marTop w:val="0"/>
      <w:marBottom w:val="0"/>
      <w:divBdr>
        <w:top w:val="none" w:sz="0" w:space="0" w:color="auto"/>
        <w:left w:val="none" w:sz="0" w:space="0" w:color="auto"/>
        <w:bottom w:val="none" w:sz="0" w:space="0" w:color="auto"/>
        <w:right w:val="none" w:sz="0" w:space="0" w:color="auto"/>
      </w:divBdr>
      <w:divsChild>
        <w:div w:id="1082214044">
          <w:marLeft w:val="0"/>
          <w:marRight w:val="0"/>
          <w:marTop w:val="0"/>
          <w:marBottom w:val="0"/>
          <w:divBdr>
            <w:top w:val="none" w:sz="0" w:space="0" w:color="auto"/>
            <w:left w:val="none" w:sz="0" w:space="0" w:color="auto"/>
            <w:bottom w:val="none" w:sz="0" w:space="0" w:color="auto"/>
            <w:right w:val="none" w:sz="0" w:space="0" w:color="auto"/>
          </w:divBdr>
          <w:divsChild>
            <w:div w:id="1349139889">
              <w:marLeft w:val="0"/>
              <w:marRight w:val="0"/>
              <w:marTop w:val="0"/>
              <w:marBottom w:val="0"/>
              <w:divBdr>
                <w:top w:val="none" w:sz="0" w:space="0" w:color="auto"/>
                <w:left w:val="none" w:sz="0" w:space="0" w:color="auto"/>
                <w:bottom w:val="none" w:sz="0" w:space="0" w:color="auto"/>
                <w:right w:val="none" w:sz="0" w:space="0" w:color="auto"/>
              </w:divBdr>
              <w:divsChild>
                <w:div w:id="6406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958821">
      <w:bodyDiv w:val="1"/>
      <w:marLeft w:val="0"/>
      <w:marRight w:val="0"/>
      <w:marTop w:val="0"/>
      <w:marBottom w:val="0"/>
      <w:divBdr>
        <w:top w:val="none" w:sz="0" w:space="0" w:color="auto"/>
        <w:left w:val="none" w:sz="0" w:space="0" w:color="auto"/>
        <w:bottom w:val="none" w:sz="0" w:space="0" w:color="auto"/>
        <w:right w:val="none" w:sz="0" w:space="0" w:color="auto"/>
      </w:divBdr>
    </w:div>
    <w:div w:id="1703438162">
      <w:bodyDiv w:val="1"/>
      <w:marLeft w:val="0"/>
      <w:marRight w:val="0"/>
      <w:marTop w:val="0"/>
      <w:marBottom w:val="0"/>
      <w:divBdr>
        <w:top w:val="none" w:sz="0" w:space="0" w:color="auto"/>
        <w:left w:val="none" w:sz="0" w:space="0" w:color="auto"/>
        <w:bottom w:val="none" w:sz="0" w:space="0" w:color="auto"/>
        <w:right w:val="none" w:sz="0" w:space="0" w:color="auto"/>
      </w:divBdr>
    </w:div>
    <w:div w:id="1809855667">
      <w:bodyDiv w:val="1"/>
      <w:marLeft w:val="0"/>
      <w:marRight w:val="0"/>
      <w:marTop w:val="0"/>
      <w:marBottom w:val="0"/>
      <w:divBdr>
        <w:top w:val="none" w:sz="0" w:space="0" w:color="auto"/>
        <w:left w:val="none" w:sz="0" w:space="0" w:color="auto"/>
        <w:bottom w:val="none" w:sz="0" w:space="0" w:color="auto"/>
        <w:right w:val="none" w:sz="0" w:space="0" w:color="auto"/>
      </w:divBdr>
      <w:divsChild>
        <w:div w:id="389499982">
          <w:marLeft w:val="0"/>
          <w:marRight w:val="0"/>
          <w:marTop w:val="0"/>
          <w:marBottom w:val="0"/>
          <w:divBdr>
            <w:top w:val="none" w:sz="0" w:space="0" w:color="auto"/>
            <w:left w:val="none" w:sz="0" w:space="0" w:color="auto"/>
            <w:bottom w:val="none" w:sz="0" w:space="0" w:color="auto"/>
            <w:right w:val="none" w:sz="0" w:space="0" w:color="auto"/>
          </w:divBdr>
          <w:divsChild>
            <w:div w:id="1313633699">
              <w:marLeft w:val="0"/>
              <w:marRight w:val="0"/>
              <w:marTop w:val="0"/>
              <w:marBottom w:val="0"/>
              <w:divBdr>
                <w:top w:val="none" w:sz="0" w:space="0" w:color="auto"/>
                <w:left w:val="none" w:sz="0" w:space="0" w:color="auto"/>
                <w:bottom w:val="none" w:sz="0" w:space="0" w:color="auto"/>
                <w:right w:val="none" w:sz="0" w:space="0" w:color="auto"/>
              </w:divBdr>
              <w:divsChild>
                <w:div w:id="15044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7189">
      <w:bodyDiv w:val="1"/>
      <w:marLeft w:val="0"/>
      <w:marRight w:val="0"/>
      <w:marTop w:val="0"/>
      <w:marBottom w:val="0"/>
      <w:divBdr>
        <w:top w:val="none" w:sz="0" w:space="0" w:color="auto"/>
        <w:left w:val="none" w:sz="0" w:space="0" w:color="auto"/>
        <w:bottom w:val="none" w:sz="0" w:space="0" w:color="auto"/>
        <w:right w:val="none" w:sz="0" w:space="0" w:color="auto"/>
      </w:divBdr>
    </w:div>
    <w:div w:id="1840004712">
      <w:bodyDiv w:val="1"/>
      <w:marLeft w:val="0"/>
      <w:marRight w:val="0"/>
      <w:marTop w:val="0"/>
      <w:marBottom w:val="0"/>
      <w:divBdr>
        <w:top w:val="none" w:sz="0" w:space="0" w:color="auto"/>
        <w:left w:val="none" w:sz="0" w:space="0" w:color="auto"/>
        <w:bottom w:val="none" w:sz="0" w:space="0" w:color="auto"/>
        <w:right w:val="none" w:sz="0" w:space="0" w:color="auto"/>
      </w:divBdr>
    </w:div>
    <w:div w:id="1884561173">
      <w:bodyDiv w:val="1"/>
      <w:marLeft w:val="0"/>
      <w:marRight w:val="0"/>
      <w:marTop w:val="0"/>
      <w:marBottom w:val="0"/>
      <w:divBdr>
        <w:top w:val="none" w:sz="0" w:space="0" w:color="auto"/>
        <w:left w:val="none" w:sz="0" w:space="0" w:color="auto"/>
        <w:bottom w:val="none" w:sz="0" w:space="0" w:color="auto"/>
        <w:right w:val="none" w:sz="0" w:space="0" w:color="auto"/>
      </w:divBdr>
    </w:div>
    <w:div w:id="1940672258">
      <w:bodyDiv w:val="1"/>
      <w:marLeft w:val="0"/>
      <w:marRight w:val="0"/>
      <w:marTop w:val="0"/>
      <w:marBottom w:val="0"/>
      <w:divBdr>
        <w:top w:val="none" w:sz="0" w:space="0" w:color="auto"/>
        <w:left w:val="none" w:sz="0" w:space="0" w:color="auto"/>
        <w:bottom w:val="none" w:sz="0" w:space="0" w:color="auto"/>
        <w:right w:val="none" w:sz="0" w:space="0" w:color="auto"/>
      </w:divBdr>
    </w:div>
    <w:div w:id="1957826761">
      <w:bodyDiv w:val="1"/>
      <w:marLeft w:val="0"/>
      <w:marRight w:val="0"/>
      <w:marTop w:val="0"/>
      <w:marBottom w:val="0"/>
      <w:divBdr>
        <w:top w:val="none" w:sz="0" w:space="0" w:color="auto"/>
        <w:left w:val="none" w:sz="0" w:space="0" w:color="auto"/>
        <w:bottom w:val="none" w:sz="0" w:space="0" w:color="auto"/>
        <w:right w:val="none" w:sz="0" w:space="0" w:color="auto"/>
      </w:divBdr>
    </w:div>
    <w:div w:id="1978292105">
      <w:bodyDiv w:val="1"/>
      <w:marLeft w:val="0"/>
      <w:marRight w:val="0"/>
      <w:marTop w:val="0"/>
      <w:marBottom w:val="0"/>
      <w:divBdr>
        <w:top w:val="none" w:sz="0" w:space="0" w:color="auto"/>
        <w:left w:val="none" w:sz="0" w:space="0" w:color="auto"/>
        <w:bottom w:val="none" w:sz="0" w:space="0" w:color="auto"/>
        <w:right w:val="none" w:sz="0" w:space="0" w:color="auto"/>
      </w:divBdr>
    </w:div>
    <w:div w:id="2005741589">
      <w:bodyDiv w:val="1"/>
      <w:marLeft w:val="0"/>
      <w:marRight w:val="0"/>
      <w:marTop w:val="0"/>
      <w:marBottom w:val="0"/>
      <w:divBdr>
        <w:top w:val="none" w:sz="0" w:space="0" w:color="auto"/>
        <w:left w:val="none" w:sz="0" w:space="0" w:color="auto"/>
        <w:bottom w:val="none" w:sz="0" w:space="0" w:color="auto"/>
        <w:right w:val="none" w:sz="0" w:space="0" w:color="auto"/>
      </w:divBdr>
      <w:divsChild>
        <w:div w:id="1566406954">
          <w:marLeft w:val="0"/>
          <w:marRight w:val="0"/>
          <w:marTop w:val="0"/>
          <w:marBottom w:val="0"/>
          <w:divBdr>
            <w:top w:val="none" w:sz="0" w:space="0" w:color="auto"/>
            <w:left w:val="none" w:sz="0" w:space="0" w:color="auto"/>
            <w:bottom w:val="none" w:sz="0" w:space="0" w:color="auto"/>
            <w:right w:val="none" w:sz="0" w:space="0" w:color="auto"/>
          </w:divBdr>
          <w:divsChild>
            <w:div w:id="1256088375">
              <w:marLeft w:val="0"/>
              <w:marRight w:val="0"/>
              <w:marTop w:val="0"/>
              <w:marBottom w:val="0"/>
              <w:divBdr>
                <w:top w:val="none" w:sz="0" w:space="0" w:color="auto"/>
                <w:left w:val="none" w:sz="0" w:space="0" w:color="auto"/>
                <w:bottom w:val="none" w:sz="0" w:space="0" w:color="auto"/>
                <w:right w:val="none" w:sz="0" w:space="0" w:color="auto"/>
              </w:divBdr>
              <w:divsChild>
                <w:div w:id="3596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5268">
      <w:bodyDiv w:val="1"/>
      <w:marLeft w:val="0"/>
      <w:marRight w:val="0"/>
      <w:marTop w:val="0"/>
      <w:marBottom w:val="0"/>
      <w:divBdr>
        <w:top w:val="none" w:sz="0" w:space="0" w:color="auto"/>
        <w:left w:val="none" w:sz="0" w:space="0" w:color="auto"/>
        <w:bottom w:val="none" w:sz="0" w:space="0" w:color="auto"/>
        <w:right w:val="none" w:sz="0" w:space="0" w:color="auto"/>
      </w:divBdr>
    </w:div>
    <w:div w:id="203896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lindif.2024.1025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2/bjo.2025.10058" TargetMode="External"/><Relationship Id="rId5" Type="http://schemas.openxmlformats.org/officeDocument/2006/relationships/webSettings" Target="webSettings.xml"/><Relationship Id="rId10" Type="http://schemas.openxmlformats.org/officeDocument/2006/relationships/hyperlink" Target="https://doi.org/10.1016/j.tate.2023.104359" TargetMode="External"/><Relationship Id="rId4" Type="http://schemas.openxmlformats.org/officeDocument/2006/relationships/settings" Target="settings.xml"/><Relationship Id="rId9" Type="http://schemas.openxmlformats.org/officeDocument/2006/relationships/hyperlink" Target="http://dx.doi.org/10.1016/j.tate.2023.1042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F6B27-DF54-E649-8E5E-4F52A292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5507</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Villa</dc:creator>
  <cp:keywords/>
  <dc:description/>
  <cp:lastModifiedBy>Andrés Bernal Ballén</cp:lastModifiedBy>
  <cp:revision>2</cp:revision>
  <dcterms:created xsi:type="dcterms:W3CDTF">2026-02-27T09:54:00Z</dcterms:created>
  <dcterms:modified xsi:type="dcterms:W3CDTF">2026-02-27T09:54:00Z</dcterms:modified>
</cp:coreProperties>
</file>